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37" w:rsidRDefault="004A5237" w:rsidP="004A5237">
      <w:pPr>
        <w:spacing w:before="120"/>
        <w:rPr>
          <w:b/>
          <w:sz w:val="32"/>
        </w:rPr>
      </w:pPr>
      <w:r>
        <w:rPr>
          <w:b/>
          <w:sz w:val="32"/>
        </w:rPr>
        <w:t>Bestimmung de</w:t>
      </w:r>
      <w:r w:rsidR="002C32F6">
        <w:rPr>
          <w:b/>
          <w:sz w:val="32"/>
        </w:rPr>
        <w:t>r</w:t>
      </w:r>
      <w:r>
        <w:rPr>
          <w:b/>
          <w:sz w:val="32"/>
        </w:rPr>
        <w:t xml:space="preserve"> infiniten Verb</w:t>
      </w:r>
      <w:r w:rsidR="002C32F6">
        <w:rPr>
          <w:b/>
          <w:sz w:val="32"/>
        </w:rPr>
        <w:t>en</w:t>
      </w:r>
    </w:p>
    <w:p w:rsidR="004D15EA" w:rsidRDefault="00D8495C" w:rsidP="001928EC">
      <w:pPr>
        <w:spacing w:before="120"/>
      </w:pPr>
      <w:r>
        <w:t xml:space="preserve">An anderer Stelle diente der </w:t>
      </w:r>
      <w:r w:rsidR="00090EB4">
        <w:t>unten stehende</w:t>
      </w:r>
      <w:r>
        <w:t xml:space="preserve"> Text bereits zur Bestimmung der infiniten Formen des Verbs</w:t>
      </w:r>
      <w:r w:rsidR="00090EB4">
        <w:t xml:space="preserve">. </w:t>
      </w:r>
      <w:r w:rsidR="00A56454">
        <w:t>Unterstreiche zunächst nochmals</w:t>
      </w:r>
      <w:r w:rsidR="00090EB4">
        <w:t xml:space="preserve"> alle infiniten Formen des Verbs. De</w:t>
      </w:r>
      <w:r w:rsidR="00090EB4">
        <w:t>i</w:t>
      </w:r>
      <w:r w:rsidR="00090EB4">
        <w:t xml:space="preserve">ne Aufgabe ist es </w:t>
      </w:r>
      <w:r w:rsidR="00A56454">
        <w:t>danach</w:t>
      </w:r>
      <w:r w:rsidR="00090EB4">
        <w:t>, alle möglichen g</w:t>
      </w:r>
      <w:r w:rsidR="00E73E89">
        <w:t>rammatischen Auffälligkeiten der entspreche</w:t>
      </w:r>
      <w:r w:rsidR="00E73E89">
        <w:t>n</w:t>
      </w:r>
      <w:r w:rsidR="00E73E89">
        <w:t>den</w:t>
      </w:r>
      <w:r w:rsidR="00090EB4">
        <w:t xml:space="preserve"> infini</w:t>
      </w:r>
      <w:r w:rsidR="00E73E89">
        <w:t>ten Verben</w:t>
      </w:r>
      <w:r w:rsidR="00090EB4">
        <w:t xml:space="preserve"> aufzuführen. Du kannst dich dabei an folgende</w:t>
      </w:r>
      <w:r w:rsidR="002E1F3F">
        <w:t>n</w:t>
      </w:r>
      <w:r w:rsidR="00090EB4">
        <w:t xml:space="preserve"> Tabellen </w:t>
      </w:r>
      <w:r w:rsidR="002E1F3F">
        <w:t>orientieren</w:t>
      </w:r>
      <w:r w:rsidR="00090EB4">
        <w:t>:</w:t>
      </w:r>
    </w:p>
    <w:p w:rsidR="00090EB4" w:rsidRDefault="00090EB4" w:rsidP="001928EC">
      <w:pPr>
        <w:spacing w:before="120"/>
      </w:pPr>
      <w:r>
        <w:t>Merkmale der infiniten Verben:</w:t>
      </w:r>
    </w:p>
    <w:tbl>
      <w:tblPr>
        <w:tblStyle w:val="Tabellenraster"/>
        <w:tblW w:w="9889" w:type="dxa"/>
        <w:tblLook w:val="04A0" w:firstRow="1" w:lastRow="0" w:firstColumn="1" w:lastColumn="0" w:noHBand="0" w:noVBand="1"/>
      </w:tblPr>
      <w:tblGrid>
        <w:gridCol w:w="1307"/>
        <w:gridCol w:w="1545"/>
        <w:gridCol w:w="1934"/>
        <w:gridCol w:w="2126"/>
        <w:gridCol w:w="2977"/>
      </w:tblGrid>
      <w:tr w:rsidR="00023D8E" w:rsidRPr="005A1611" w:rsidTr="00023D8E">
        <w:tc>
          <w:tcPr>
            <w:tcW w:w="1307" w:type="dxa"/>
            <w:tcBorders>
              <w:bottom w:val="dashed" w:sz="4" w:space="0" w:color="auto"/>
            </w:tcBorders>
          </w:tcPr>
          <w:p w:rsidR="00023D8E" w:rsidRPr="005A1611" w:rsidRDefault="00023D8E" w:rsidP="00054E92">
            <w:pPr>
              <w:spacing w:before="120"/>
              <w:rPr>
                <w:sz w:val="20"/>
              </w:rPr>
            </w:pPr>
            <w:r>
              <w:rPr>
                <w:sz w:val="20"/>
              </w:rPr>
              <w:t>infinites Verb</w:t>
            </w:r>
          </w:p>
        </w:tc>
        <w:tc>
          <w:tcPr>
            <w:tcW w:w="1545" w:type="dxa"/>
            <w:tcBorders>
              <w:bottom w:val="dashed" w:sz="4" w:space="0" w:color="auto"/>
            </w:tcBorders>
          </w:tcPr>
          <w:p w:rsidR="00023D8E" w:rsidRPr="00090EB4" w:rsidRDefault="00023D8E" w:rsidP="00090EB4">
            <w:pPr>
              <w:spacing w:before="120"/>
              <w:rPr>
                <w:b/>
                <w:sz w:val="20"/>
              </w:rPr>
            </w:pPr>
            <w:r w:rsidRPr="00090EB4">
              <w:rPr>
                <w:b/>
                <w:sz w:val="20"/>
              </w:rPr>
              <w:t>Konjugationsart</w:t>
            </w:r>
          </w:p>
        </w:tc>
        <w:tc>
          <w:tcPr>
            <w:tcW w:w="1934" w:type="dxa"/>
            <w:tcBorders>
              <w:bottom w:val="dashed" w:sz="4" w:space="0" w:color="auto"/>
            </w:tcBorders>
          </w:tcPr>
          <w:p w:rsidR="00023D8E" w:rsidRPr="00B57CB2" w:rsidRDefault="00023D8E" w:rsidP="00090EB4">
            <w:pPr>
              <w:spacing w:before="120"/>
              <w:rPr>
                <w:b/>
                <w:sz w:val="20"/>
              </w:rPr>
            </w:pPr>
            <w:r>
              <w:rPr>
                <w:b/>
                <w:sz w:val="20"/>
              </w:rPr>
              <w:t xml:space="preserve">Art </w:t>
            </w:r>
            <w:r w:rsidRPr="00090EB4">
              <w:rPr>
                <w:sz w:val="20"/>
              </w:rPr>
              <w:t>des infiniten Verbs</w:t>
            </w:r>
          </w:p>
        </w:tc>
        <w:tc>
          <w:tcPr>
            <w:tcW w:w="2126" w:type="dxa"/>
            <w:tcBorders>
              <w:bottom w:val="dashed" w:sz="4" w:space="0" w:color="auto"/>
            </w:tcBorders>
          </w:tcPr>
          <w:p w:rsidR="00023D8E" w:rsidRPr="005A1611" w:rsidRDefault="00315DC5" w:rsidP="00090EB4">
            <w:pPr>
              <w:spacing w:before="120"/>
              <w:rPr>
                <w:sz w:val="20"/>
              </w:rPr>
            </w:pPr>
            <w:r>
              <w:rPr>
                <w:b/>
                <w:sz w:val="20"/>
              </w:rPr>
              <w:t>Gebrauchs</w:t>
            </w:r>
            <w:r w:rsidR="00023D8E">
              <w:rPr>
                <w:b/>
                <w:sz w:val="20"/>
              </w:rPr>
              <w:t xml:space="preserve">form </w:t>
            </w:r>
            <w:r w:rsidR="00023D8E" w:rsidRPr="00090EB4">
              <w:rPr>
                <w:sz w:val="20"/>
              </w:rPr>
              <w:t>des infiniten Verbs</w:t>
            </w:r>
          </w:p>
        </w:tc>
        <w:tc>
          <w:tcPr>
            <w:tcW w:w="2977" w:type="dxa"/>
            <w:tcBorders>
              <w:bottom w:val="dashed" w:sz="4" w:space="0" w:color="auto"/>
            </w:tcBorders>
          </w:tcPr>
          <w:p w:rsidR="00023D8E" w:rsidRPr="005A1611" w:rsidRDefault="00023D8E" w:rsidP="00054E92">
            <w:pPr>
              <w:spacing w:before="120"/>
              <w:rPr>
                <w:sz w:val="20"/>
              </w:rPr>
            </w:pPr>
            <w:r w:rsidRPr="00B57CB2">
              <w:rPr>
                <w:b/>
                <w:sz w:val="20"/>
              </w:rPr>
              <w:t>Gebrauch</w:t>
            </w:r>
            <w:r w:rsidRPr="005A1611">
              <w:rPr>
                <w:sz w:val="20"/>
              </w:rPr>
              <w:t xml:space="preserve"> des </w:t>
            </w:r>
            <w:r>
              <w:rPr>
                <w:sz w:val="20"/>
              </w:rPr>
              <w:t>Verbs</w:t>
            </w:r>
          </w:p>
        </w:tc>
      </w:tr>
      <w:tr w:rsidR="00023D8E" w:rsidRPr="005A1611" w:rsidTr="00023D8E">
        <w:tc>
          <w:tcPr>
            <w:tcW w:w="1307" w:type="dxa"/>
            <w:tcBorders>
              <w:top w:val="dashed" w:sz="4" w:space="0" w:color="auto"/>
              <w:left w:val="single" w:sz="4" w:space="0" w:color="auto"/>
              <w:bottom w:val="single" w:sz="4" w:space="0" w:color="auto"/>
              <w:right w:val="single" w:sz="4" w:space="0" w:color="auto"/>
            </w:tcBorders>
          </w:tcPr>
          <w:p w:rsidR="00023D8E" w:rsidRPr="005A1611" w:rsidRDefault="00023D8E" w:rsidP="00054E92">
            <w:pPr>
              <w:spacing w:before="120"/>
              <w:rPr>
                <w:sz w:val="20"/>
              </w:rPr>
            </w:pPr>
          </w:p>
        </w:tc>
        <w:tc>
          <w:tcPr>
            <w:tcW w:w="1545" w:type="dxa"/>
            <w:tcBorders>
              <w:top w:val="dashed" w:sz="4" w:space="0" w:color="auto"/>
              <w:left w:val="single" w:sz="4" w:space="0" w:color="auto"/>
              <w:bottom w:val="single" w:sz="4" w:space="0" w:color="auto"/>
              <w:right w:val="single" w:sz="4" w:space="0" w:color="auto"/>
            </w:tcBorders>
          </w:tcPr>
          <w:p w:rsidR="00023D8E" w:rsidRPr="005A1611" w:rsidRDefault="00023D8E" w:rsidP="00054E92">
            <w:pPr>
              <w:spacing w:before="120"/>
              <w:rPr>
                <w:sz w:val="20"/>
              </w:rPr>
            </w:pPr>
            <w:r>
              <w:rPr>
                <w:sz w:val="20"/>
              </w:rPr>
              <w:t>regelmässig, unregelmässig</w:t>
            </w:r>
          </w:p>
        </w:tc>
        <w:tc>
          <w:tcPr>
            <w:tcW w:w="1934" w:type="dxa"/>
            <w:tcBorders>
              <w:top w:val="dashed" w:sz="4" w:space="0" w:color="auto"/>
              <w:left w:val="single" w:sz="4" w:space="0" w:color="auto"/>
              <w:bottom w:val="single" w:sz="4" w:space="0" w:color="auto"/>
              <w:right w:val="single" w:sz="4" w:space="0" w:color="auto"/>
            </w:tcBorders>
          </w:tcPr>
          <w:p w:rsidR="00023D8E" w:rsidRPr="00A56454" w:rsidRDefault="00023D8E" w:rsidP="00054E92">
            <w:pPr>
              <w:spacing w:before="120"/>
              <w:rPr>
                <w:sz w:val="20"/>
                <w:lang w:val="fr-CH"/>
              </w:rPr>
            </w:pPr>
            <w:proofErr w:type="spellStart"/>
            <w:r w:rsidRPr="00A56454">
              <w:rPr>
                <w:sz w:val="20"/>
                <w:lang w:val="fr-CH"/>
              </w:rPr>
              <w:t>Infinitiv</w:t>
            </w:r>
            <w:proofErr w:type="spellEnd"/>
            <w:r w:rsidRPr="00A56454">
              <w:rPr>
                <w:sz w:val="20"/>
                <w:lang w:val="fr-CH"/>
              </w:rPr>
              <w:t xml:space="preserve">, </w:t>
            </w:r>
            <w:r w:rsidR="00315DC5" w:rsidRPr="00A56454">
              <w:rPr>
                <w:sz w:val="20"/>
                <w:lang w:val="fr-CH"/>
              </w:rPr>
              <w:br/>
            </w:r>
            <w:proofErr w:type="spellStart"/>
            <w:r w:rsidRPr="00A56454">
              <w:rPr>
                <w:sz w:val="20"/>
                <w:lang w:val="fr-CH"/>
              </w:rPr>
              <w:t>Partizip</w:t>
            </w:r>
            <w:proofErr w:type="spellEnd"/>
            <w:r w:rsidRPr="00A56454">
              <w:rPr>
                <w:sz w:val="20"/>
                <w:lang w:val="fr-CH"/>
              </w:rPr>
              <w:t xml:space="preserve"> I, </w:t>
            </w:r>
            <w:r w:rsidR="00315DC5" w:rsidRPr="00A56454">
              <w:rPr>
                <w:sz w:val="20"/>
                <w:lang w:val="fr-CH"/>
              </w:rPr>
              <w:br/>
            </w:r>
            <w:proofErr w:type="spellStart"/>
            <w:r w:rsidRPr="00A56454">
              <w:rPr>
                <w:sz w:val="20"/>
                <w:lang w:val="fr-CH"/>
              </w:rPr>
              <w:t>Partizip</w:t>
            </w:r>
            <w:proofErr w:type="spellEnd"/>
            <w:r w:rsidRPr="00A56454">
              <w:rPr>
                <w:sz w:val="20"/>
                <w:lang w:val="fr-CH"/>
              </w:rPr>
              <w:t xml:space="preserve"> II</w:t>
            </w:r>
          </w:p>
        </w:tc>
        <w:tc>
          <w:tcPr>
            <w:tcW w:w="2126" w:type="dxa"/>
            <w:tcBorders>
              <w:top w:val="dashed" w:sz="4" w:space="0" w:color="auto"/>
              <w:left w:val="single" w:sz="4" w:space="0" w:color="auto"/>
              <w:bottom w:val="single" w:sz="4" w:space="0" w:color="auto"/>
              <w:right w:val="single" w:sz="4" w:space="0" w:color="auto"/>
            </w:tcBorders>
          </w:tcPr>
          <w:p w:rsidR="00023D8E" w:rsidRPr="005A1611" w:rsidRDefault="00023D8E" w:rsidP="00054E92">
            <w:pPr>
              <w:spacing w:before="120"/>
              <w:rPr>
                <w:sz w:val="20"/>
              </w:rPr>
            </w:pPr>
            <w:r>
              <w:rPr>
                <w:sz w:val="20"/>
              </w:rPr>
              <w:t xml:space="preserve">verbal, </w:t>
            </w:r>
            <w:r>
              <w:rPr>
                <w:sz w:val="20"/>
              </w:rPr>
              <w:br/>
              <w:t xml:space="preserve">adjektivisch, </w:t>
            </w:r>
            <w:r w:rsidR="00315DC5">
              <w:rPr>
                <w:sz w:val="20"/>
              </w:rPr>
              <w:br/>
            </w:r>
            <w:r>
              <w:rPr>
                <w:sz w:val="20"/>
              </w:rPr>
              <w:t>nominalisiert</w:t>
            </w:r>
          </w:p>
        </w:tc>
        <w:tc>
          <w:tcPr>
            <w:tcW w:w="2977" w:type="dxa"/>
            <w:tcBorders>
              <w:top w:val="dashed" w:sz="4" w:space="0" w:color="auto"/>
              <w:left w:val="single" w:sz="4" w:space="0" w:color="auto"/>
              <w:bottom w:val="single" w:sz="4" w:space="0" w:color="auto"/>
              <w:right w:val="single" w:sz="4" w:space="0" w:color="auto"/>
            </w:tcBorders>
          </w:tcPr>
          <w:p w:rsidR="00023D8E" w:rsidRDefault="00023D8E" w:rsidP="00054E92">
            <w:pPr>
              <w:spacing w:before="120"/>
              <w:rPr>
                <w:sz w:val="20"/>
              </w:rPr>
            </w:pPr>
            <w:r>
              <w:rPr>
                <w:sz w:val="20"/>
              </w:rPr>
              <w:t>Vollverb</w:t>
            </w:r>
          </w:p>
          <w:p w:rsidR="00023D8E" w:rsidRDefault="00023D8E" w:rsidP="00090EB4">
            <w:pPr>
              <w:pStyle w:val="Listenabsatz"/>
              <w:numPr>
                <w:ilvl w:val="0"/>
                <w:numId w:val="1"/>
              </w:numPr>
              <w:spacing w:before="120"/>
              <w:ind w:left="185" w:hanging="142"/>
              <w:rPr>
                <w:sz w:val="20"/>
              </w:rPr>
            </w:pPr>
            <w:r>
              <w:rPr>
                <w:sz w:val="20"/>
              </w:rPr>
              <w:t>transitiv</w:t>
            </w:r>
          </w:p>
          <w:p w:rsidR="00023D8E" w:rsidRDefault="00023D8E" w:rsidP="00090EB4">
            <w:pPr>
              <w:pStyle w:val="Listenabsatz"/>
              <w:numPr>
                <w:ilvl w:val="0"/>
                <w:numId w:val="1"/>
              </w:numPr>
              <w:spacing w:before="120"/>
              <w:ind w:left="185" w:hanging="142"/>
              <w:rPr>
                <w:sz w:val="20"/>
              </w:rPr>
            </w:pPr>
            <w:r>
              <w:rPr>
                <w:sz w:val="20"/>
              </w:rPr>
              <w:t>intransitiv</w:t>
            </w:r>
          </w:p>
          <w:p w:rsidR="00023D8E" w:rsidRDefault="00023D8E" w:rsidP="00090EB4">
            <w:pPr>
              <w:pStyle w:val="Listenabsatz"/>
              <w:numPr>
                <w:ilvl w:val="0"/>
                <w:numId w:val="1"/>
              </w:numPr>
              <w:spacing w:before="120"/>
              <w:ind w:left="185" w:hanging="142"/>
              <w:rPr>
                <w:sz w:val="20"/>
              </w:rPr>
            </w:pPr>
            <w:r>
              <w:rPr>
                <w:sz w:val="20"/>
              </w:rPr>
              <w:t>reflexiv</w:t>
            </w:r>
          </w:p>
          <w:p w:rsidR="00023D8E" w:rsidRPr="00090EB4" w:rsidRDefault="00315DC5" w:rsidP="00090EB4">
            <w:pPr>
              <w:spacing w:before="120"/>
              <w:rPr>
                <w:sz w:val="20"/>
              </w:rPr>
            </w:pPr>
            <w:r>
              <w:rPr>
                <w:sz w:val="20"/>
              </w:rPr>
              <w:t>Hilfsverb</w:t>
            </w:r>
            <w:r>
              <w:rPr>
                <w:sz w:val="20"/>
              </w:rPr>
              <w:br/>
              <w:t>Modalverb</w:t>
            </w:r>
            <w:r>
              <w:rPr>
                <w:sz w:val="20"/>
              </w:rPr>
              <w:br/>
            </w:r>
            <w:r w:rsidR="00023D8E">
              <w:rPr>
                <w:sz w:val="20"/>
              </w:rPr>
              <w:t>modifizierendes Verb</w:t>
            </w:r>
          </w:p>
        </w:tc>
      </w:tr>
    </w:tbl>
    <w:p w:rsidR="00090EB4" w:rsidRDefault="00E73E89" w:rsidP="001928EC">
      <w:pPr>
        <w:spacing w:before="120"/>
      </w:pPr>
      <w:r>
        <w:rPr>
          <w:lang w:val="de-DE"/>
        </w:rPr>
        <w:t>Der Gebrauch eines Verbs ist immer festzumachen, sei das Verb konjugiert (finit) oder nicht konjugiert (infinit). Bei Verben, die wie Nomen oder Adjektive gebraucht werden, lässt man diese Bestimmung in der Regel aber weg. Hier wird sie jedoch aufgeführt.</w:t>
      </w:r>
      <w:r w:rsidR="000B70E9">
        <w:rPr>
          <w:lang w:val="de-DE"/>
        </w:rPr>
        <w:br/>
        <w:t>Wird ein Infinitiv verbal gebraucht, könnte man auch die Diathese/Handlungsrichtung (A</w:t>
      </w:r>
      <w:r w:rsidR="000B70E9">
        <w:rPr>
          <w:lang w:val="de-DE"/>
        </w:rPr>
        <w:t>k</w:t>
      </w:r>
      <w:r w:rsidR="000B70E9">
        <w:rPr>
          <w:lang w:val="de-DE"/>
        </w:rPr>
        <w:t>tiv – Passiv) angeben</w:t>
      </w:r>
      <w:r w:rsidR="005F7632">
        <w:rPr>
          <w:lang w:val="de-DE"/>
        </w:rPr>
        <w:t>, ebenso ob der Infinitiv Präsens oder Perfekt vorhanden ist</w:t>
      </w:r>
      <w:r w:rsidR="000B70E9">
        <w:rPr>
          <w:lang w:val="de-DE"/>
        </w:rPr>
        <w:t>; davon wird hier aber abgesehen.</w:t>
      </w:r>
    </w:p>
    <w:p w:rsidR="00090EB4" w:rsidRDefault="002E1F3F" w:rsidP="001928EC">
      <w:pPr>
        <w:spacing w:before="120"/>
      </w:pPr>
      <w:r>
        <w:t>Zusätzliche Merkmale eines adjektivisch gebrauchten Verbs:</w:t>
      </w:r>
    </w:p>
    <w:tbl>
      <w:tblPr>
        <w:tblStyle w:val="Tabellenraster"/>
        <w:tblW w:w="0" w:type="auto"/>
        <w:tblLook w:val="04A0" w:firstRow="1" w:lastRow="0" w:firstColumn="1" w:lastColumn="0" w:noHBand="0" w:noVBand="1"/>
      </w:tblPr>
      <w:tblGrid>
        <w:gridCol w:w="1386"/>
        <w:gridCol w:w="1393"/>
        <w:gridCol w:w="1391"/>
        <w:gridCol w:w="1496"/>
        <w:gridCol w:w="1396"/>
        <w:gridCol w:w="1396"/>
        <w:gridCol w:w="1396"/>
      </w:tblGrid>
      <w:tr w:rsidR="00B57CB2" w:rsidRPr="005A1611" w:rsidTr="00B57CB2">
        <w:tc>
          <w:tcPr>
            <w:tcW w:w="1396" w:type="dxa"/>
            <w:tcBorders>
              <w:bottom w:val="dashed" w:sz="4" w:space="0" w:color="auto"/>
            </w:tcBorders>
          </w:tcPr>
          <w:p w:rsidR="005A1611" w:rsidRPr="005A1611" w:rsidRDefault="00090EB4" w:rsidP="001928EC">
            <w:pPr>
              <w:spacing w:before="120"/>
              <w:rPr>
                <w:sz w:val="20"/>
              </w:rPr>
            </w:pPr>
            <w:r>
              <w:rPr>
                <w:sz w:val="20"/>
              </w:rPr>
              <w:t>adjektivisch gebrauchtes</w:t>
            </w:r>
            <w:r w:rsidR="005A1611" w:rsidRPr="005A1611">
              <w:rPr>
                <w:sz w:val="20"/>
              </w:rPr>
              <w:t xml:space="preserve"> Partizip</w:t>
            </w:r>
          </w:p>
        </w:tc>
        <w:tc>
          <w:tcPr>
            <w:tcW w:w="1397" w:type="dxa"/>
            <w:tcBorders>
              <w:bottom w:val="dashed" w:sz="4" w:space="0" w:color="auto"/>
            </w:tcBorders>
          </w:tcPr>
          <w:p w:rsidR="005A1611" w:rsidRPr="005A1611" w:rsidRDefault="005A1611" w:rsidP="00090EB4">
            <w:pPr>
              <w:spacing w:before="120"/>
              <w:rPr>
                <w:sz w:val="20"/>
              </w:rPr>
            </w:pPr>
            <w:r w:rsidRPr="00B57CB2">
              <w:rPr>
                <w:b/>
                <w:sz w:val="20"/>
              </w:rPr>
              <w:t>Gebrauch</w:t>
            </w:r>
            <w:r w:rsidRPr="005A1611">
              <w:rPr>
                <w:sz w:val="20"/>
              </w:rPr>
              <w:t xml:space="preserve"> des </w:t>
            </w:r>
            <w:r w:rsidR="00090EB4">
              <w:rPr>
                <w:sz w:val="20"/>
              </w:rPr>
              <w:t>Partizips</w:t>
            </w:r>
          </w:p>
        </w:tc>
        <w:tc>
          <w:tcPr>
            <w:tcW w:w="1397" w:type="dxa"/>
            <w:tcBorders>
              <w:bottom w:val="dashed" w:sz="4" w:space="0" w:color="auto"/>
            </w:tcBorders>
          </w:tcPr>
          <w:p w:rsidR="005A1611" w:rsidRPr="00B57CB2" w:rsidRDefault="005A1611" w:rsidP="001928EC">
            <w:pPr>
              <w:spacing w:before="120"/>
              <w:rPr>
                <w:b/>
                <w:sz w:val="20"/>
              </w:rPr>
            </w:pPr>
            <w:r w:rsidRPr="00B57CB2">
              <w:rPr>
                <w:b/>
                <w:sz w:val="20"/>
              </w:rPr>
              <w:t>Komparation</w:t>
            </w:r>
          </w:p>
        </w:tc>
        <w:tc>
          <w:tcPr>
            <w:tcW w:w="1397" w:type="dxa"/>
            <w:tcBorders>
              <w:bottom w:val="dashed" w:sz="4" w:space="0" w:color="auto"/>
            </w:tcBorders>
          </w:tcPr>
          <w:p w:rsidR="005A1611" w:rsidRPr="005A1611" w:rsidRDefault="005A1611" w:rsidP="00E73E89">
            <w:pPr>
              <w:spacing w:before="120"/>
              <w:rPr>
                <w:sz w:val="20"/>
              </w:rPr>
            </w:pPr>
            <w:r w:rsidRPr="00B57CB2">
              <w:rPr>
                <w:b/>
                <w:sz w:val="20"/>
              </w:rPr>
              <w:t>Deklinationsart</w:t>
            </w:r>
            <w:r>
              <w:rPr>
                <w:sz w:val="20"/>
              </w:rPr>
              <w:br/>
              <w:t>(nur für attr</w:t>
            </w:r>
            <w:r>
              <w:rPr>
                <w:sz w:val="20"/>
              </w:rPr>
              <w:t>i</w:t>
            </w:r>
            <w:r>
              <w:rPr>
                <w:sz w:val="20"/>
              </w:rPr>
              <w:t>butive + nom</w:t>
            </w:r>
            <w:r>
              <w:rPr>
                <w:sz w:val="20"/>
              </w:rPr>
              <w:t>i</w:t>
            </w:r>
            <w:r>
              <w:rPr>
                <w:sz w:val="20"/>
              </w:rPr>
              <w:t xml:space="preserve">nalisierte </w:t>
            </w:r>
            <w:r w:rsidR="00E73E89">
              <w:rPr>
                <w:sz w:val="20"/>
              </w:rPr>
              <w:t>Part</w:t>
            </w:r>
            <w:r w:rsidR="00E73E89">
              <w:rPr>
                <w:sz w:val="20"/>
              </w:rPr>
              <w:t>i</w:t>
            </w:r>
            <w:r w:rsidR="00E73E89">
              <w:rPr>
                <w:sz w:val="20"/>
              </w:rPr>
              <w:t>zipien</w:t>
            </w:r>
            <w:r>
              <w:rPr>
                <w:sz w:val="20"/>
              </w:rPr>
              <w:t>)</w:t>
            </w:r>
          </w:p>
        </w:tc>
        <w:tc>
          <w:tcPr>
            <w:tcW w:w="1397" w:type="dxa"/>
            <w:tcBorders>
              <w:bottom w:val="dashed" w:sz="4" w:space="0" w:color="auto"/>
            </w:tcBorders>
          </w:tcPr>
          <w:p w:rsidR="005A1611" w:rsidRPr="005A1611" w:rsidRDefault="005A1611" w:rsidP="00E73E89">
            <w:pPr>
              <w:spacing w:before="120"/>
              <w:rPr>
                <w:sz w:val="20"/>
              </w:rPr>
            </w:pPr>
            <w:r w:rsidRPr="00B57CB2">
              <w:rPr>
                <w:b/>
                <w:sz w:val="20"/>
              </w:rPr>
              <w:t>Numerus</w:t>
            </w:r>
            <w:r>
              <w:rPr>
                <w:sz w:val="20"/>
              </w:rPr>
              <w:br/>
              <w:t>(nur für attr</w:t>
            </w:r>
            <w:r>
              <w:rPr>
                <w:sz w:val="20"/>
              </w:rPr>
              <w:t>i</w:t>
            </w:r>
            <w:r>
              <w:rPr>
                <w:sz w:val="20"/>
              </w:rPr>
              <w:t>butive + n</w:t>
            </w:r>
            <w:r>
              <w:rPr>
                <w:sz w:val="20"/>
              </w:rPr>
              <w:t>o</w:t>
            </w:r>
            <w:r>
              <w:rPr>
                <w:sz w:val="20"/>
              </w:rPr>
              <w:t xml:space="preserve">minalisierte </w:t>
            </w:r>
            <w:r w:rsidR="00E73E89">
              <w:rPr>
                <w:sz w:val="20"/>
              </w:rPr>
              <w:t>Partizipien</w:t>
            </w:r>
            <w:r>
              <w:rPr>
                <w:sz w:val="20"/>
              </w:rPr>
              <w:t>)</w:t>
            </w:r>
          </w:p>
        </w:tc>
        <w:tc>
          <w:tcPr>
            <w:tcW w:w="1397" w:type="dxa"/>
            <w:tcBorders>
              <w:bottom w:val="dashed" w:sz="4" w:space="0" w:color="auto"/>
            </w:tcBorders>
          </w:tcPr>
          <w:p w:rsidR="005A1611" w:rsidRPr="005A1611" w:rsidRDefault="005A1611" w:rsidP="001928EC">
            <w:pPr>
              <w:spacing w:before="120"/>
              <w:rPr>
                <w:sz w:val="20"/>
              </w:rPr>
            </w:pPr>
            <w:r w:rsidRPr="00B57CB2">
              <w:rPr>
                <w:b/>
                <w:sz w:val="20"/>
              </w:rPr>
              <w:t>Genus</w:t>
            </w:r>
            <w:r>
              <w:rPr>
                <w:sz w:val="20"/>
              </w:rPr>
              <w:br/>
              <w:t>(nur für attr</w:t>
            </w:r>
            <w:r>
              <w:rPr>
                <w:sz w:val="20"/>
              </w:rPr>
              <w:t>i</w:t>
            </w:r>
            <w:r>
              <w:rPr>
                <w:sz w:val="20"/>
              </w:rPr>
              <w:t>butive + n</w:t>
            </w:r>
            <w:r>
              <w:rPr>
                <w:sz w:val="20"/>
              </w:rPr>
              <w:t>o</w:t>
            </w:r>
            <w:r>
              <w:rPr>
                <w:sz w:val="20"/>
              </w:rPr>
              <w:t xml:space="preserve">minalisierte </w:t>
            </w:r>
            <w:r w:rsidR="00E73E89">
              <w:rPr>
                <w:sz w:val="20"/>
              </w:rPr>
              <w:t>Partizipien</w:t>
            </w:r>
            <w:r>
              <w:rPr>
                <w:sz w:val="20"/>
              </w:rPr>
              <w:t>)</w:t>
            </w:r>
          </w:p>
        </w:tc>
        <w:tc>
          <w:tcPr>
            <w:tcW w:w="1397" w:type="dxa"/>
            <w:tcBorders>
              <w:bottom w:val="dashed" w:sz="4" w:space="0" w:color="auto"/>
            </w:tcBorders>
          </w:tcPr>
          <w:p w:rsidR="005A1611" w:rsidRPr="005A1611" w:rsidRDefault="005A1611" w:rsidP="001928EC">
            <w:pPr>
              <w:spacing w:before="120"/>
              <w:rPr>
                <w:sz w:val="20"/>
              </w:rPr>
            </w:pPr>
            <w:r w:rsidRPr="00B57CB2">
              <w:rPr>
                <w:b/>
                <w:sz w:val="20"/>
              </w:rPr>
              <w:t>Kasus</w:t>
            </w:r>
            <w:r>
              <w:rPr>
                <w:sz w:val="20"/>
              </w:rPr>
              <w:br/>
              <w:t>(nur für attr</w:t>
            </w:r>
            <w:r>
              <w:rPr>
                <w:sz w:val="20"/>
              </w:rPr>
              <w:t>i</w:t>
            </w:r>
            <w:r>
              <w:rPr>
                <w:sz w:val="20"/>
              </w:rPr>
              <w:t>butive + n</w:t>
            </w:r>
            <w:r>
              <w:rPr>
                <w:sz w:val="20"/>
              </w:rPr>
              <w:t>o</w:t>
            </w:r>
            <w:r>
              <w:rPr>
                <w:sz w:val="20"/>
              </w:rPr>
              <w:t xml:space="preserve">minalisierte </w:t>
            </w:r>
            <w:r w:rsidR="00E73E89">
              <w:rPr>
                <w:sz w:val="20"/>
              </w:rPr>
              <w:t>Partizipien</w:t>
            </w:r>
            <w:r>
              <w:rPr>
                <w:sz w:val="20"/>
              </w:rPr>
              <w:t>)</w:t>
            </w:r>
          </w:p>
        </w:tc>
      </w:tr>
      <w:tr w:rsidR="005A1611" w:rsidRPr="005A1611" w:rsidTr="00B57CB2">
        <w:tc>
          <w:tcPr>
            <w:tcW w:w="1396" w:type="dxa"/>
            <w:tcBorders>
              <w:top w:val="dashed" w:sz="4" w:space="0" w:color="auto"/>
              <w:left w:val="single" w:sz="4" w:space="0" w:color="auto"/>
              <w:bottom w:val="single" w:sz="4" w:space="0" w:color="auto"/>
              <w:right w:val="single" w:sz="4" w:space="0" w:color="auto"/>
            </w:tcBorders>
          </w:tcPr>
          <w:p w:rsidR="005A1611" w:rsidRPr="005A1611" w:rsidRDefault="005A1611" w:rsidP="001928EC">
            <w:pPr>
              <w:spacing w:before="120"/>
              <w:rPr>
                <w:sz w:val="20"/>
              </w:rPr>
            </w:pPr>
          </w:p>
        </w:tc>
        <w:tc>
          <w:tcPr>
            <w:tcW w:w="1397" w:type="dxa"/>
            <w:tcBorders>
              <w:top w:val="dashed" w:sz="4" w:space="0" w:color="auto"/>
              <w:left w:val="single" w:sz="4" w:space="0" w:color="auto"/>
              <w:bottom w:val="single" w:sz="4" w:space="0" w:color="auto"/>
              <w:right w:val="single" w:sz="4" w:space="0" w:color="auto"/>
            </w:tcBorders>
          </w:tcPr>
          <w:p w:rsidR="005A1611" w:rsidRPr="005A1611" w:rsidRDefault="005A1611" w:rsidP="001928EC">
            <w:pPr>
              <w:spacing w:before="120"/>
              <w:rPr>
                <w:sz w:val="20"/>
              </w:rPr>
            </w:pPr>
            <w:r>
              <w:rPr>
                <w:sz w:val="20"/>
              </w:rPr>
              <w:t>attributiv, nominalisiert, adverbial, prädikativ</w:t>
            </w:r>
          </w:p>
        </w:tc>
        <w:tc>
          <w:tcPr>
            <w:tcW w:w="1397" w:type="dxa"/>
            <w:tcBorders>
              <w:top w:val="dashed" w:sz="4" w:space="0" w:color="auto"/>
              <w:left w:val="single" w:sz="4" w:space="0" w:color="auto"/>
              <w:bottom w:val="single" w:sz="4" w:space="0" w:color="auto"/>
              <w:right w:val="single" w:sz="4" w:space="0" w:color="auto"/>
            </w:tcBorders>
          </w:tcPr>
          <w:p w:rsidR="005A1611" w:rsidRPr="005A1611" w:rsidRDefault="005A1611" w:rsidP="001928EC">
            <w:pPr>
              <w:spacing w:before="120"/>
              <w:rPr>
                <w:sz w:val="20"/>
              </w:rPr>
            </w:pPr>
            <w:r>
              <w:rPr>
                <w:sz w:val="20"/>
              </w:rPr>
              <w:t>Positiv, Ko</w:t>
            </w:r>
            <w:r>
              <w:rPr>
                <w:sz w:val="20"/>
              </w:rPr>
              <w:t>m</w:t>
            </w:r>
            <w:r>
              <w:rPr>
                <w:sz w:val="20"/>
              </w:rPr>
              <w:t>parativ, S</w:t>
            </w:r>
            <w:r>
              <w:rPr>
                <w:sz w:val="20"/>
              </w:rPr>
              <w:t>u</w:t>
            </w:r>
            <w:r>
              <w:rPr>
                <w:sz w:val="20"/>
              </w:rPr>
              <w:t>perlativ</w:t>
            </w:r>
          </w:p>
        </w:tc>
        <w:tc>
          <w:tcPr>
            <w:tcW w:w="1397" w:type="dxa"/>
            <w:tcBorders>
              <w:top w:val="dashed" w:sz="4" w:space="0" w:color="auto"/>
              <w:left w:val="single" w:sz="4" w:space="0" w:color="auto"/>
              <w:bottom w:val="single" w:sz="4" w:space="0" w:color="auto"/>
              <w:right w:val="single" w:sz="4" w:space="0" w:color="auto"/>
            </w:tcBorders>
          </w:tcPr>
          <w:p w:rsidR="005A1611" w:rsidRPr="005A1611" w:rsidRDefault="005A1611" w:rsidP="001928EC">
            <w:pPr>
              <w:spacing w:before="120"/>
              <w:rPr>
                <w:sz w:val="20"/>
              </w:rPr>
            </w:pPr>
            <w:r>
              <w:rPr>
                <w:sz w:val="20"/>
              </w:rPr>
              <w:t>stark, schwach</w:t>
            </w:r>
          </w:p>
        </w:tc>
        <w:tc>
          <w:tcPr>
            <w:tcW w:w="1397" w:type="dxa"/>
            <w:tcBorders>
              <w:top w:val="dashed" w:sz="4" w:space="0" w:color="auto"/>
              <w:left w:val="single" w:sz="4" w:space="0" w:color="auto"/>
              <w:bottom w:val="single" w:sz="4" w:space="0" w:color="auto"/>
              <w:right w:val="single" w:sz="4" w:space="0" w:color="auto"/>
            </w:tcBorders>
          </w:tcPr>
          <w:p w:rsidR="005A1611" w:rsidRPr="005A1611" w:rsidRDefault="005A1611" w:rsidP="001928EC">
            <w:pPr>
              <w:spacing w:before="120"/>
              <w:rPr>
                <w:sz w:val="20"/>
              </w:rPr>
            </w:pPr>
            <w:r>
              <w:rPr>
                <w:sz w:val="20"/>
              </w:rPr>
              <w:t>Singular, Pl</w:t>
            </w:r>
            <w:r>
              <w:rPr>
                <w:sz w:val="20"/>
              </w:rPr>
              <w:t>u</w:t>
            </w:r>
            <w:r>
              <w:rPr>
                <w:sz w:val="20"/>
              </w:rPr>
              <w:t>ral</w:t>
            </w:r>
          </w:p>
        </w:tc>
        <w:tc>
          <w:tcPr>
            <w:tcW w:w="1397" w:type="dxa"/>
            <w:tcBorders>
              <w:top w:val="dashed" w:sz="4" w:space="0" w:color="auto"/>
              <w:left w:val="single" w:sz="4" w:space="0" w:color="auto"/>
              <w:bottom w:val="single" w:sz="4" w:space="0" w:color="auto"/>
              <w:right w:val="single" w:sz="4" w:space="0" w:color="auto"/>
            </w:tcBorders>
          </w:tcPr>
          <w:p w:rsidR="005A1611" w:rsidRPr="005A1611" w:rsidRDefault="005A1611" w:rsidP="001928EC">
            <w:pPr>
              <w:spacing w:before="120"/>
              <w:rPr>
                <w:sz w:val="20"/>
              </w:rPr>
            </w:pPr>
            <w:r w:rsidRPr="005A1611">
              <w:rPr>
                <w:sz w:val="20"/>
              </w:rPr>
              <w:t>Maskulinum, Femininum, Neutrum</w:t>
            </w:r>
          </w:p>
        </w:tc>
        <w:tc>
          <w:tcPr>
            <w:tcW w:w="1397" w:type="dxa"/>
            <w:tcBorders>
              <w:top w:val="dashed" w:sz="4" w:space="0" w:color="auto"/>
              <w:left w:val="single" w:sz="4" w:space="0" w:color="auto"/>
              <w:bottom w:val="single" w:sz="4" w:space="0" w:color="auto"/>
              <w:right w:val="single" w:sz="4" w:space="0" w:color="auto"/>
            </w:tcBorders>
          </w:tcPr>
          <w:p w:rsidR="005A1611" w:rsidRPr="005A1611" w:rsidRDefault="005A1611" w:rsidP="001928EC">
            <w:pPr>
              <w:spacing w:before="120"/>
              <w:rPr>
                <w:sz w:val="20"/>
              </w:rPr>
            </w:pPr>
            <w:r w:rsidRPr="005A1611">
              <w:rPr>
                <w:sz w:val="20"/>
              </w:rPr>
              <w:t>Nominativ, Genitiv, Dativ, Akkusativ</w:t>
            </w:r>
          </w:p>
        </w:tc>
      </w:tr>
    </w:tbl>
    <w:p w:rsidR="002E1F3F" w:rsidRDefault="002E1F3F" w:rsidP="002E1F3F">
      <w:pPr>
        <w:spacing w:before="120"/>
      </w:pPr>
      <w:r>
        <w:t>Zusätzliche Merkmale eines nominalisiert gebrauchten Verbs:</w:t>
      </w:r>
    </w:p>
    <w:tbl>
      <w:tblPr>
        <w:tblStyle w:val="Tabellenraster"/>
        <w:tblW w:w="0" w:type="auto"/>
        <w:tblLook w:val="04A0" w:firstRow="1" w:lastRow="0" w:firstColumn="1" w:lastColumn="0" w:noHBand="0" w:noVBand="1"/>
      </w:tblPr>
      <w:tblGrid>
        <w:gridCol w:w="1378"/>
        <w:gridCol w:w="1397"/>
        <w:gridCol w:w="1397"/>
        <w:gridCol w:w="1397"/>
      </w:tblGrid>
      <w:tr w:rsidR="00AB157B" w:rsidRPr="005A1611" w:rsidTr="000A40F4">
        <w:tc>
          <w:tcPr>
            <w:tcW w:w="1378" w:type="dxa"/>
            <w:tcBorders>
              <w:bottom w:val="dashed" w:sz="4" w:space="0" w:color="auto"/>
            </w:tcBorders>
          </w:tcPr>
          <w:p w:rsidR="00AB157B" w:rsidRPr="005A1611" w:rsidRDefault="00AB157B" w:rsidP="000A40F4">
            <w:pPr>
              <w:spacing w:before="120"/>
              <w:rPr>
                <w:sz w:val="20"/>
              </w:rPr>
            </w:pPr>
            <w:r>
              <w:rPr>
                <w:sz w:val="20"/>
              </w:rPr>
              <w:t>nominalisiert gebrauchtes Verb</w:t>
            </w:r>
          </w:p>
        </w:tc>
        <w:tc>
          <w:tcPr>
            <w:tcW w:w="1397" w:type="dxa"/>
            <w:tcBorders>
              <w:bottom w:val="dashed" w:sz="4" w:space="0" w:color="auto"/>
            </w:tcBorders>
          </w:tcPr>
          <w:p w:rsidR="00AB157B" w:rsidRPr="005A1611" w:rsidRDefault="00AB157B" w:rsidP="000A40F4">
            <w:pPr>
              <w:spacing w:before="120"/>
              <w:rPr>
                <w:sz w:val="20"/>
              </w:rPr>
            </w:pPr>
            <w:r w:rsidRPr="00B57CB2">
              <w:rPr>
                <w:b/>
                <w:sz w:val="20"/>
              </w:rPr>
              <w:t>Numerus</w:t>
            </w:r>
          </w:p>
        </w:tc>
        <w:tc>
          <w:tcPr>
            <w:tcW w:w="1397" w:type="dxa"/>
            <w:tcBorders>
              <w:bottom w:val="dashed" w:sz="4" w:space="0" w:color="auto"/>
            </w:tcBorders>
          </w:tcPr>
          <w:p w:rsidR="00AB157B" w:rsidRPr="005A1611" w:rsidRDefault="00AB157B" w:rsidP="000A40F4">
            <w:pPr>
              <w:spacing w:before="120"/>
              <w:rPr>
                <w:sz w:val="20"/>
              </w:rPr>
            </w:pPr>
            <w:r w:rsidRPr="00B57CB2">
              <w:rPr>
                <w:b/>
                <w:sz w:val="20"/>
              </w:rPr>
              <w:t>Genus</w:t>
            </w:r>
          </w:p>
        </w:tc>
        <w:tc>
          <w:tcPr>
            <w:tcW w:w="1397" w:type="dxa"/>
            <w:tcBorders>
              <w:bottom w:val="dashed" w:sz="4" w:space="0" w:color="auto"/>
            </w:tcBorders>
          </w:tcPr>
          <w:p w:rsidR="00AB157B" w:rsidRPr="005A1611" w:rsidRDefault="00AB157B" w:rsidP="000A40F4">
            <w:pPr>
              <w:spacing w:before="120"/>
              <w:rPr>
                <w:sz w:val="20"/>
              </w:rPr>
            </w:pPr>
            <w:r w:rsidRPr="00B57CB2">
              <w:rPr>
                <w:b/>
                <w:sz w:val="20"/>
              </w:rPr>
              <w:t>Kasus</w:t>
            </w:r>
          </w:p>
        </w:tc>
      </w:tr>
      <w:tr w:rsidR="00AB157B" w:rsidRPr="005A1611" w:rsidTr="000A40F4">
        <w:tc>
          <w:tcPr>
            <w:tcW w:w="1378" w:type="dxa"/>
            <w:tcBorders>
              <w:top w:val="dashed" w:sz="4" w:space="0" w:color="auto"/>
              <w:left w:val="single" w:sz="4" w:space="0" w:color="auto"/>
              <w:bottom w:val="single" w:sz="4" w:space="0" w:color="auto"/>
              <w:right w:val="single" w:sz="4" w:space="0" w:color="auto"/>
            </w:tcBorders>
          </w:tcPr>
          <w:p w:rsidR="00AB157B" w:rsidRPr="005A1611" w:rsidRDefault="00AB157B" w:rsidP="000A40F4">
            <w:pPr>
              <w:spacing w:before="120"/>
              <w:rPr>
                <w:sz w:val="20"/>
              </w:rPr>
            </w:pPr>
          </w:p>
        </w:tc>
        <w:tc>
          <w:tcPr>
            <w:tcW w:w="1397" w:type="dxa"/>
            <w:tcBorders>
              <w:top w:val="dashed" w:sz="4" w:space="0" w:color="auto"/>
              <w:left w:val="single" w:sz="4" w:space="0" w:color="auto"/>
              <w:bottom w:val="single" w:sz="4" w:space="0" w:color="auto"/>
              <w:right w:val="single" w:sz="4" w:space="0" w:color="auto"/>
            </w:tcBorders>
          </w:tcPr>
          <w:p w:rsidR="00AB157B" w:rsidRPr="005A1611" w:rsidRDefault="00AB157B" w:rsidP="000A40F4">
            <w:pPr>
              <w:spacing w:before="120"/>
              <w:rPr>
                <w:sz w:val="20"/>
              </w:rPr>
            </w:pPr>
            <w:r>
              <w:rPr>
                <w:sz w:val="20"/>
              </w:rPr>
              <w:t>Singular, Pl</w:t>
            </w:r>
            <w:r>
              <w:rPr>
                <w:sz w:val="20"/>
              </w:rPr>
              <w:t>u</w:t>
            </w:r>
            <w:r>
              <w:rPr>
                <w:sz w:val="20"/>
              </w:rPr>
              <w:t>ral</w:t>
            </w:r>
          </w:p>
        </w:tc>
        <w:tc>
          <w:tcPr>
            <w:tcW w:w="1397" w:type="dxa"/>
            <w:tcBorders>
              <w:top w:val="dashed" w:sz="4" w:space="0" w:color="auto"/>
              <w:left w:val="single" w:sz="4" w:space="0" w:color="auto"/>
              <w:bottom w:val="single" w:sz="4" w:space="0" w:color="auto"/>
              <w:right w:val="single" w:sz="4" w:space="0" w:color="auto"/>
            </w:tcBorders>
          </w:tcPr>
          <w:p w:rsidR="00AB157B" w:rsidRPr="005A1611" w:rsidRDefault="00AB157B" w:rsidP="000A40F4">
            <w:pPr>
              <w:spacing w:before="120"/>
              <w:rPr>
                <w:sz w:val="20"/>
              </w:rPr>
            </w:pPr>
            <w:r w:rsidRPr="005A1611">
              <w:rPr>
                <w:sz w:val="20"/>
              </w:rPr>
              <w:t>Maskulinum, Femininum, Neutrum</w:t>
            </w:r>
          </w:p>
        </w:tc>
        <w:tc>
          <w:tcPr>
            <w:tcW w:w="1397" w:type="dxa"/>
            <w:tcBorders>
              <w:top w:val="dashed" w:sz="4" w:space="0" w:color="auto"/>
              <w:left w:val="single" w:sz="4" w:space="0" w:color="auto"/>
              <w:bottom w:val="single" w:sz="4" w:space="0" w:color="auto"/>
              <w:right w:val="single" w:sz="4" w:space="0" w:color="auto"/>
            </w:tcBorders>
          </w:tcPr>
          <w:p w:rsidR="00AB157B" w:rsidRPr="005A1611" w:rsidRDefault="00AB157B" w:rsidP="000A40F4">
            <w:pPr>
              <w:spacing w:before="120"/>
              <w:rPr>
                <w:sz w:val="20"/>
              </w:rPr>
            </w:pPr>
            <w:r w:rsidRPr="005A1611">
              <w:rPr>
                <w:sz w:val="20"/>
              </w:rPr>
              <w:t>Nominativ, Genitiv, Dativ, Akkusativ</w:t>
            </w:r>
          </w:p>
        </w:tc>
      </w:tr>
    </w:tbl>
    <w:p w:rsidR="002E1F3F" w:rsidRDefault="002E1F3F" w:rsidP="002E1F3F">
      <w:pPr>
        <w:spacing w:before="120"/>
      </w:pPr>
    </w:p>
    <w:p w:rsidR="001403F1" w:rsidRDefault="001403F1" w:rsidP="001403F1">
      <w:pPr>
        <w:pStyle w:val="KeinLeerraum"/>
        <w:jc w:val="center"/>
        <w:sectPr w:rsidR="001403F1" w:rsidSect="001A0E55">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titlePg/>
          <w:docGrid w:linePitch="360"/>
        </w:sectPr>
      </w:pPr>
    </w:p>
    <w:p w:rsidR="008F3E66" w:rsidRDefault="008F3E66">
      <w:r>
        <w:lastRenderedPageBreak/>
        <w:br w:type="page"/>
      </w:r>
    </w:p>
    <w:tbl>
      <w:tblPr>
        <w:tblStyle w:val="Tabellenraster"/>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E73E89" w:rsidRPr="001B6343" w:rsidTr="00E73E89">
        <w:tc>
          <w:tcPr>
            <w:tcW w:w="9924" w:type="dxa"/>
          </w:tcPr>
          <w:p w:rsidR="00E73E89" w:rsidRDefault="008F3E66" w:rsidP="008F3E66">
            <w:r>
              <w:lastRenderedPageBreak/>
              <w:t xml:space="preserve">In der gefüllten Halle war ein Kommen und Gehen. Neben dem Eingang sah man Eltern auf </w:t>
            </w:r>
          </w:p>
          <w:p w:rsidR="008F3E66" w:rsidRDefault="008F3E66" w:rsidP="008F3E66"/>
          <w:p w:rsidR="008F3E66" w:rsidRPr="001B6343" w:rsidRDefault="008F3E66" w:rsidP="008F3E66"/>
        </w:tc>
      </w:tr>
      <w:tr w:rsidR="008F3E66" w:rsidRPr="001B6343" w:rsidTr="00E73E89">
        <w:tc>
          <w:tcPr>
            <w:tcW w:w="9924" w:type="dxa"/>
          </w:tcPr>
          <w:p w:rsidR="008F3E66" w:rsidRDefault="008F3E66" w:rsidP="008F3E66">
            <w:r>
              <w:t xml:space="preserve">ihre herausgeputzten Mädchen einreden, etwas weiter vorne andere Eltern, nur noch still </w:t>
            </w:r>
          </w:p>
          <w:p w:rsidR="008F3E66" w:rsidRDefault="008F3E66" w:rsidP="008F3E66"/>
          <w:p w:rsidR="008F3E66" w:rsidRDefault="008F3E66" w:rsidP="008F3E66"/>
        </w:tc>
      </w:tr>
      <w:tr w:rsidR="008F3E66" w:rsidRPr="001B6343" w:rsidTr="00E73E89">
        <w:tc>
          <w:tcPr>
            <w:tcW w:w="9924" w:type="dxa"/>
          </w:tcPr>
          <w:p w:rsidR="008F3E66" w:rsidRDefault="008F3E66" w:rsidP="008F3E66">
            <w:r>
              <w:t xml:space="preserve">neben ihren Kindern stehend, und am anderen Ende der Halle die vor Aufregung zitternden </w:t>
            </w:r>
          </w:p>
          <w:p w:rsidR="008F3E66" w:rsidRDefault="008F3E66" w:rsidP="008F3E66"/>
          <w:p w:rsidR="008F3E66" w:rsidRDefault="008F3E66" w:rsidP="008F3E66"/>
        </w:tc>
      </w:tr>
      <w:tr w:rsidR="008F3E66" w:rsidRPr="001B6343" w:rsidTr="00E73E89">
        <w:tc>
          <w:tcPr>
            <w:tcW w:w="9924" w:type="dxa"/>
          </w:tcPr>
          <w:p w:rsidR="008F3E66" w:rsidRDefault="008F3E66" w:rsidP="008F3E66">
            <w:r>
              <w:t xml:space="preserve">Eltern, die ihren Kindern angespannt zuschauten, wie diese in aufgesetztem Gang über die </w:t>
            </w:r>
          </w:p>
          <w:p w:rsidR="008F3E66" w:rsidRDefault="008F3E66" w:rsidP="008F3E66"/>
          <w:p w:rsidR="008F3E66" w:rsidRDefault="008F3E66" w:rsidP="008F3E66"/>
        </w:tc>
      </w:tr>
      <w:tr w:rsidR="008F3E66" w:rsidRPr="001B6343" w:rsidTr="00E73E89">
        <w:tc>
          <w:tcPr>
            <w:tcW w:w="9924" w:type="dxa"/>
          </w:tcPr>
          <w:p w:rsidR="008F3E66" w:rsidRDefault="008F3E66" w:rsidP="008F3E66">
            <w:r>
              <w:t xml:space="preserve">Bühne stolzierten. Das innere Beben der Mütter und Väter war spürbar, ohne dass man </w:t>
            </w:r>
          </w:p>
          <w:p w:rsidR="008F3E66" w:rsidRDefault="008F3E66" w:rsidP="008F3E66"/>
          <w:p w:rsidR="008F3E66" w:rsidRDefault="008F3E66" w:rsidP="008F3E66"/>
        </w:tc>
      </w:tr>
      <w:tr w:rsidR="008F3E66" w:rsidRPr="001B6343" w:rsidTr="00E73E89">
        <w:tc>
          <w:tcPr>
            <w:tcW w:w="9924" w:type="dxa"/>
          </w:tcPr>
          <w:p w:rsidR="008F3E66" w:rsidRDefault="008F3E66" w:rsidP="008F3E66">
            <w:r>
              <w:t xml:space="preserve">genau hinschauen musste. Links neben der Bühne, auf einem Podest sitzend, begutachtete </w:t>
            </w:r>
          </w:p>
          <w:p w:rsidR="008F3E66" w:rsidRDefault="008F3E66" w:rsidP="008F3E66"/>
          <w:p w:rsidR="008F3E66" w:rsidRDefault="008F3E66" w:rsidP="008F3E66"/>
        </w:tc>
      </w:tr>
      <w:tr w:rsidR="008F3E66" w:rsidRPr="001B6343" w:rsidTr="00E73E89">
        <w:tc>
          <w:tcPr>
            <w:tcW w:w="9924" w:type="dxa"/>
          </w:tcPr>
          <w:p w:rsidR="008F3E66" w:rsidRDefault="008F3E66" w:rsidP="008F3E66">
            <w:r>
              <w:t xml:space="preserve">eine strenge Jury die Darbietungen der Mädchen. Um sie zu überzeugen, mussten die </w:t>
            </w:r>
          </w:p>
          <w:p w:rsidR="008F3E66" w:rsidRDefault="008F3E66" w:rsidP="008F3E66"/>
          <w:p w:rsidR="008F3E66" w:rsidRDefault="008F3E66" w:rsidP="008F3E66"/>
        </w:tc>
      </w:tr>
      <w:tr w:rsidR="008F3E66" w:rsidRPr="001B6343" w:rsidTr="00E73E89">
        <w:tc>
          <w:tcPr>
            <w:tcW w:w="9924" w:type="dxa"/>
          </w:tcPr>
          <w:p w:rsidR="008F3E66" w:rsidRDefault="008F3E66" w:rsidP="008F3E66">
            <w:r>
              <w:t xml:space="preserve">Kinder alles geben. Denn es konnten nur zehn die Vorausscheidung für den geplanten </w:t>
            </w:r>
          </w:p>
          <w:p w:rsidR="008F3E66" w:rsidRDefault="008F3E66" w:rsidP="008F3E66"/>
          <w:p w:rsidR="008F3E66" w:rsidRDefault="008F3E66" w:rsidP="008F3E66"/>
        </w:tc>
      </w:tr>
      <w:tr w:rsidR="008F3E66" w:rsidRPr="001B6343" w:rsidTr="00E73E89">
        <w:tc>
          <w:tcPr>
            <w:tcW w:w="9924" w:type="dxa"/>
          </w:tcPr>
          <w:p w:rsidR="008F3E66" w:rsidRDefault="008F3E66" w:rsidP="008F3E66">
            <w:r>
              <w:t>Kinderfilm überstehen.</w:t>
            </w:r>
          </w:p>
          <w:p w:rsidR="008F3E66" w:rsidRDefault="008F3E66" w:rsidP="008F3E66"/>
          <w:p w:rsidR="008F3E66" w:rsidRDefault="008F3E66" w:rsidP="008F3E66"/>
        </w:tc>
      </w:tr>
    </w:tbl>
    <w:p w:rsidR="000E37FB" w:rsidRDefault="000E37FB" w:rsidP="00285D2F">
      <w:pPr>
        <w:pStyle w:val="KeinLeerraum"/>
      </w:pPr>
    </w:p>
    <w:sectPr w:rsidR="000E37FB" w:rsidSect="00285D2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6A" w:rsidRDefault="007C566A" w:rsidP="004D15EA">
      <w:pPr>
        <w:spacing w:line="240" w:lineRule="auto"/>
      </w:pPr>
      <w:r>
        <w:separator/>
      </w:r>
    </w:p>
  </w:endnote>
  <w:endnote w:type="continuationSeparator" w:id="0">
    <w:p w:rsidR="007C566A" w:rsidRDefault="007C566A" w:rsidP="004D1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30" w:rsidRDefault="00D4073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7F" w:rsidRPr="00D40730" w:rsidRDefault="002C32F6" w:rsidP="001A0E55">
    <w:pPr>
      <w:pStyle w:val="Fuzeile"/>
      <w:ind w:left="-284"/>
      <w:rPr>
        <w:sz w:val="12"/>
        <w:szCs w:val="16"/>
      </w:rPr>
    </w:pPr>
    <w:fldSimple w:instr=" FILENAME   \* MERGEFORMAT ">
      <w:r w:rsidR="002B17E9" w:rsidRPr="002B17E9">
        <w:rPr>
          <w:noProof/>
          <w:sz w:val="16"/>
          <w:szCs w:val="16"/>
        </w:rPr>
        <w:t>VerbBestimmung-infinitUebung</w:t>
      </w:r>
    </w:fldSimple>
    <w:r w:rsidR="00D40730">
      <w:rPr>
        <w:noProof/>
        <w:sz w:val="16"/>
        <w:szCs w:val="16"/>
      </w:rPr>
      <w:tab/>
    </w:r>
    <w:r w:rsidR="00D40730">
      <w:rPr>
        <w:noProof/>
        <w:sz w:val="16"/>
        <w:szCs w:val="16"/>
      </w:rPr>
      <w:tab/>
    </w:r>
    <w:bookmarkStart w:id="0" w:name="_GoBack"/>
    <w:r w:rsidR="00D40730" w:rsidRPr="00D40730">
      <w:rPr>
        <w:sz w:val="22"/>
      </w:rPr>
      <w:t xml:space="preserve">© </w:t>
    </w:r>
    <w:r w:rsidR="00D40730" w:rsidRPr="00D40730">
      <w:rPr>
        <w:rFonts w:ascii="Helvetica" w:hAnsi="Helvetica" w:cs="Helvetica"/>
        <w:sz w:val="16"/>
        <w:szCs w:val="20"/>
      </w:rPr>
      <w:t>Bildungsdepartement des Kantons St. Gallen. 2012. Alle Rechte vorbehalten.</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55" w:rsidRPr="001A0E55" w:rsidRDefault="00D40730" w:rsidP="001A0E55">
    <w:pPr>
      <w:pStyle w:val="Fuzeile"/>
      <w:rPr>
        <w:sz w:val="16"/>
        <w:szCs w:val="16"/>
      </w:rPr>
    </w:pPr>
    <w:r>
      <w:fldChar w:fldCharType="begin"/>
    </w:r>
    <w:r>
      <w:instrText xml:space="preserve"> FILENAME   \* MERGEFORMAT </w:instrText>
    </w:r>
    <w:r>
      <w:fldChar w:fldCharType="separate"/>
    </w:r>
    <w:r w:rsidR="002B17E9" w:rsidRPr="002B17E9">
      <w:rPr>
        <w:noProof/>
        <w:sz w:val="16"/>
        <w:szCs w:val="16"/>
      </w:rPr>
      <w:t>VerbBestimmung-infinitUebung</w:t>
    </w:r>
    <w:r>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6A" w:rsidRDefault="007C566A" w:rsidP="004D15EA">
      <w:pPr>
        <w:spacing w:line="240" w:lineRule="auto"/>
      </w:pPr>
      <w:r>
        <w:separator/>
      </w:r>
    </w:p>
  </w:footnote>
  <w:footnote w:type="continuationSeparator" w:id="0">
    <w:p w:rsidR="007C566A" w:rsidRDefault="007C566A" w:rsidP="004D15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30" w:rsidRDefault="00D4073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67" w:rsidRPr="001928EC" w:rsidRDefault="000D3567" w:rsidP="008F3E66">
    <w:pPr>
      <w:pStyle w:val="Kopfzeile"/>
      <w:pBdr>
        <w:bottom w:val="single" w:sz="4" w:space="1" w:color="auto"/>
      </w:pBdr>
      <w:tabs>
        <w:tab w:val="clear" w:pos="4680"/>
        <w:tab w:val="clear" w:pos="9360"/>
        <w:tab w:val="right" w:pos="9639"/>
      </w:tabs>
      <w:ind w:left="-426" w:right="-569"/>
      <w:rPr>
        <w:sz w:val="22"/>
      </w:rPr>
    </w:pPr>
    <w:proofErr w:type="spellStart"/>
    <w:r w:rsidRPr="001928EC">
      <w:rPr>
        <w:sz w:val="22"/>
      </w:rPr>
      <w:t>Gymbasis</w:t>
    </w:r>
    <w:proofErr w:type="spellEnd"/>
    <w:r w:rsidRPr="001928EC">
      <w:rPr>
        <w:sz w:val="22"/>
      </w:rPr>
      <w:t xml:space="preserve"> Deutsch: </w:t>
    </w:r>
    <w:r w:rsidR="005A1611">
      <w:rPr>
        <w:sz w:val="22"/>
      </w:rPr>
      <w:t>Grammatik</w:t>
    </w:r>
    <w:r w:rsidRPr="001928EC">
      <w:rPr>
        <w:sz w:val="22"/>
      </w:rPr>
      <w:t xml:space="preserve"> – </w:t>
    </w:r>
    <w:r w:rsidR="005A1611">
      <w:rPr>
        <w:sz w:val="22"/>
      </w:rPr>
      <w:t xml:space="preserve">Wortarten – </w:t>
    </w:r>
    <w:r w:rsidR="00D8495C">
      <w:rPr>
        <w:sz w:val="22"/>
      </w:rPr>
      <w:t>Verb: Bestimmung der infiniten Verben</w:t>
    </w:r>
    <w:r w:rsidRPr="001928EC">
      <w:rPr>
        <w:sz w:val="22"/>
      </w:rPr>
      <w:tab/>
    </w:r>
    <w:sdt>
      <w:sdtPr>
        <w:rPr>
          <w:sz w:val="22"/>
        </w:rPr>
        <w:id w:val="658139"/>
        <w:docPartObj>
          <w:docPartGallery w:val="Page Numbers (Top of Page)"/>
          <w:docPartUnique/>
        </w:docPartObj>
      </w:sdtPr>
      <w:sdtEndPr/>
      <w:sdtContent>
        <w:r w:rsidR="005112E1" w:rsidRPr="001928EC">
          <w:rPr>
            <w:sz w:val="22"/>
          </w:rPr>
          <w:fldChar w:fldCharType="begin"/>
        </w:r>
        <w:r w:rsidR="003D178E" w:rsidRPr="001928EC">
          <w:rPr>
            <w:sz w:val="22"/>
          </w:rPr>
          <w:instrText xml:space="preserve"> PAGE   \* MERGEFORMAT </w:instrText>
        </w:r>
        <w:r w:rsidR="005112E1" w:rsidRPr="001928EC">
          <w:rPr>
            <w:sz w:val="22"/>
          </w:rPr>
          <w:fldChar w:fldCharType="separate"/>
        </w:r>
        <w:r w:rsidR="00D40730">
          <w:rPr>
            <w:noProof/>
            <w:sz w:val="22"/>
          </w:rPr>
          <w:t>2</w:t>
        </w:r>
        <w:r w:rsidR="005112E1" w:rsidRPr="001928EC">
          <w:rPr>
            <w:sz w:val="22"/>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55" w:rsidRPr="001A0E55" w:rsidRDefault="001A0E55" w:rsidP="001A0E55">
    <w:pPr>
      <w:pStyle w:val="Kopfzeile"/>
      <w:pBdr>
        <w:bottom w:val="single" w:sz="4" w:space="1" w:color="auto"/>
      </w:pBdr>
      <w:tabs>
        <w:tab w:val="clear" w:pos="4680"/>
        <w:tab w:val="clear" w:pos="9360"/>
        <w:tab w:val="right" w:pos="9781"/>
      </w:tabs>
      <w:ind w:right="-143"/>
      <w:rPr>
        <w:sz w:val="22"/>
      </w:rPr>
    </w:pPr>
    <w:proofErr w:type="spellStart"/>
    <w:r w:rsidRPr="001928EC">
      <w:rPr>
        <w:sz w:val="22"/>
      </w:rPr>
      <w:t>Gymbasis</w:t>
    </w:r>
    <w:proofErr w:type="spellEnd"/>
    <w:r w:rsidRPr="001928EC">
      <w:rPr>
        <w:sz w:val="22"/>
      </w:rPr>
      <w:t xml:space="preserve"> Deutsch: </w:t>
    </w:r>
    <w:r>
      <w:rPr>
        <w:sz w:val="22"/>
      </w:rPr>
      <w:t>Grammatik</w:t>
    </w:r>
    <w:r w:rsidRPr="001928EC">
      <w:rPr>
        <w:sz w:val="22"/>
      </w:rPr>
      <w:t xml:space="preserve"> – </w:t>
    </w:r>
    <w:r>
      <w:rPr>
        <w:sz w:val="22"/>
      </w:rPr>
      <w:t>Wortarten – Verb: Bestimmung der infiniten Verben</w:t>
    </w:r>
    <w:r w:rsidRPr="001928EC">
      <w:rPr>
        <w:sz w:val="22"/>
      </w:rPr>
      <w:tab/>
    </w:r>
    <w:sdt>
      <w:sdtPr>
        <w:rPr>
          <w:sz w:val="22"/>
        </w:rPr>
        <w:id w:val="-1598635645"/>
        <w:docPartObj>
          <w:docPartGallery w:val="Page Numbers (Top of Page)"/>
          <w:docPartUnique/>
        </w:docPartObj>
      </w:sdtPr>
      <w:sdtEndPr/>
      <w:sdtContent>
        <w:r w:rsidRPr="001928EC">
          <w:rPr>
            <w:sz w:val="22"/>
          </w:rPr>
          <w:fldChar w:fldCharType="begin"/>
        </w:r>
        <w:r w:rsidRPr="001928EC">
          <w:rPr>
            <w:sz w:val="22"/>
          </w:rPr>
          <w:instrText xml:space="preserve"> PAGE   \* MERGEFORMAT </w:instrText>
        </w:r>
        <w:r w:rsidRPr="001928EC">
          <w:rPr>
            <w:sz w:val="22"/>
          </w:rPr>
          <w:fldChar w:fldCharType="separate"/>
        </w:r>
        <w:r w:rsidR="00D40730">
          <w:rPr>
            <w:noProof/>
            <w:sz w:val="22"/>
          </w:rPr>
          <w:t>1</w:t>
        </w:r>
        <w:r w:rsidRPr="001928EC">
          <w:rPr>
            <w:sz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210A9"/>
    <w:multiLevelType w:val="hybridMultilevel"/>
    <w:tmpl w:val="9FA406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EA"/>
    <w:rsid w:val="00023D8E"/>
    <w:rsid w:val="000375BE"/>
    <w:rsid w:val="00057EF9"/>
    <w:rsid w:val="00085765"/>
    <w:rsid w:val="00090EB4"/>
    <w:rsid w:val="000B70E9"/>
    <w:rsid w:val="000D3567"/>
    <w:rsid w:val="000E37FB"/>
    <w:rsid w:val="00110B43"/>
    <w:rsid w:val="001403F1"/>
    <w:rsid w:val="00147E95"/>
    <w:rsid w:val="001928EC"/>
    <w:rsid w:val="001A0E55"/>
    <w:rsid w:val="00285D2F"/>
    <w:rsid w:val="00294BB4"/>
    <w:rsid w:val="002B17E9"/>
    <w:rsid w:val="002C2D52"/>
    <w:rsid w:val="002C32F6"/>
    <w:rsid w:val="002E1F3F"/>
    <w:rsid w:val="00305E54"/>
    <w:rsid w:val="00315DC5"/>
    <w:rsid w:val="003632BB"/>
    <w:rsid w:val="003732A3"/>
    <w:rsid w:val="003B40C0"/>
    <w:rsid w:val="003C156F"/>
    <w:rsid w:val="003D178E"/>
    <w:rsid w:val="003D37B0"/>
    <w:rsid w:val="004105B1"/>
    <w:rsid w:val="00473E8A"/>
    <w:rsid w:val="004A5237"/>
    <w:rsid w:val="004B5C35"/>
    <w:rsid w:val="004C3D3B"/>
    <w:rsid w:val="004C5494"/>
    <w:rsid w:val="004D15EA"/>
    <w:rsid w:val="0050263A"/>
    <w:rsid w:val="005112E1"/>
    <w:rsid w:val="005A1611"/>
    <w:rsid w:val="005F7632"/>
    <w:rsid w:val="00666F40"/>
    <w:rsid w:val="00680E1F"/>
    <w:rsid w:val="006A79E3"/>
    <w:rsid w:val="006B2C68"/>
    <w:rsid w:val="007255B2"/>
    <w:rsid w:val="007C566A"/>
    <w:rsid w:val="007F5994"/>
    <w:rsid w:val="00816302"/>
    <w:rsid w:val="008E4969"/>
    <w:rsid w:val="008F3E66"/>
    <w:rsid w:val="00914F86"/>
    <w:rsid w:val="00930137"/>
    <w:rsid w:val="00942152"/>
    <w:rsid w:val="009D2953"/>
    <w:rsid w:val="009D4F35"/>
    <w:rsid w:val="00A52F65"/>
    <w:rsid w:val="00A56454"/>
    <w:rsid w:val="00AA6CE2"/>
    <w:rsid w:val="00AB157B"/>
    <w:rsid w:val="00AF3B3E"/>
    <w:rsid w:val="00B57053"/>
    <w:rsid w:val="00B57CB2"/>
    <w:rsid w:val="00B86CF9"/>
    <w:rsid w:val="00BC3138"/>
    <w:rsid w:val="00BF169C"/>
    <w:rsid w:val="00C9490C"/>
    <w:rsid w:val="00D40730"/>
    <w:rsid w:val="00D670FA"/>
    <w:rsid w:val="00D8495C"/>
    <w:rsid w:val="00E73E89"/>
    <w:rsid w:val="00EA7AA5"/>
    <w:rsid w:val="00EE6811"/>
    <w:rsid w:val="00EF419E"/>
    <w:rsid w:val="00F35A27"/>
    <w:rsid w:val="00F4109D"/>
    <w:rsid w:val="00F56D7F"/>
    <w:rsid w:val="00F60EE4"/>
    <w:rsid w:val="00FA4F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567"/>
    <w:pPr>
      <w:spacing w:after="0"/>
    </w:pPr>
    <w:rPr>
      <w:sz w:val="26"/>
    </w:rPr>
  </w:style>
  <w:style w:type="paragraph" w:styleId="berschrift1">
    <w:name w:val="heading 1"/>
    <w:basedOn w:val="Standard"/>
    <w:next w:val="Standard"/>
    <w:link w:val="berschrift1Zchn"/>
    <w:uiPriority w:val="9"/>
    <w:qFormat/>
    <w:rsid w:val="00BC3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4D15EA"/>
  </w:style>
  <w:style w:type="paragraph" w:styleId="Kopfzeile">
    <w:name w:val="header"/>
    <w:basedOn w:val="Standard"/>
    <w:link w:val="KopfzeileZchn"/>
    <w:uiPriority w:val="99"/>
    <w:unhideWhenUsed/>
    <w:rsid w:val="004D15EA"/>
    <w:pPr>
      <w:tabs>
        <w:tab w:val="center" w:pos="4680"/>
        <w:tab w:val="right" w:pos="9360"/>
      </w:tabs>
      <w:spacing w:line="240" w:lineRule="auto"/>
    </w:pPr>
    <w:rPr>
      <w:rFonts w:eastAsiaTheme="minorEastAsia"/>
      <w:lang w:val="de-DE"/>
    </w:rPr>
  </w:style>
  <w:style w:type="character" w:customStyle="1" w:styleId="KopfzeileZchn">
    <w:name w:val="Kopfzeile Zchn"/>
    <w:basedOn w:val="Absatz-Standardschriftart"/>
    <w:link w:val="Kopfzeile"/>
    <w:uiPriority w:val="99"/>
    <w:rsid w:val="004D15EA"/>
    <w:rPr>
      <w:rFonts w:eastAsiaTheme="minorEastAsia"/>
      <w:lang w:val="de-DE"/>
    </w:rPr>
  </w:style>
  <w:style w:type="paragraph" w:styleId="Listenabsatz">
    <w:name w:val="List Paragraph"/>
    <w:basedOn w:val="Standard"/>
    <w:uiPriority w:val="34"/>
    <w:qFormat/>
    <w:rsid w:val="00BF169C"/>
    <w:pPr>
      <w:ind w:left="720"/>
      <w:contextualSpacing/>
    </w:pPr>
  </w:style>
  <w:style w:type="paragraph" w:styleId="KeinLeerraum">
    <w:name w:val="No Spacing"/>
    <w:aliases w:val="Text"/>
    <w:uiPriority w:val="1"/>
    <w:qFormat/>
    <w:rsid w:val="000D3567"/>
    <w:pPr>
      <w:spacing w:after="0" w:line="480" w:lineRule="auto"/>
    </w:pPr>
    <w:rPr>
      <w:sz w:val="26"/>
    </w:rPr>
  </w:style>
  <w:style w:type="paragraph" w:styleId="Fuzeile">
    <w:name w:val="footer"/>
    <w:basedOn w:val="Standard"/>
    <w:link w:val="FuzeileZchn"/>
    <w:uiPriority w:val="99"/>
    <w:unhideWhenUsed/>
    <w:rsid w:val="001928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928EC"/>
    <w:rPr>
      <w:sz w:val="26"/>
    </w:rPr>
  </w:style>
  <w:style w:type="paragraph" w:styleId="Sprechblasentext">
    <w:name w:val="Balloon Text"/>
    <w:basedOn w:val="Standard"/>
    <w:link w:val="SprechblasentextZchn"/>
    <w:uiPriority w:val="99"/>
    <w:semiHidden/>
    <w:unhideWhenUsed/>
    <w:rsid w:val="00F56D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6D7F"/>
    <w:rPr>
      <w:rFonts w:ascii="Tahoma" w:hAnsi="Tahoma" w:cs="Tahoma"/>
      <w:sz w:val="16"/>
      <w:szCs w:val="16"/>
    </w:rPr>
  </w:style>
  <w:style w:type="table" w:styleId="Tabellenraster">
    <w:name w:val="Table Grid"/>
    <w:basedOn w:val="NormaleTabelle"/>
    <w:uiPriority w:val="59"/>
    <w:rsid w:val="005A1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85D2F"/>
    <w:rPr>
      <w:color w:val="0000FF" w:themeColor="hyperlink"/>
      <w:u w:val="single"/>
    </w:rPr>
  </w:style>
  <w:style w:type="paragraph" w:styleId="StandardWeb">
    <w:name w:val="Normal (Web)"/>
    <w:basedOn w:val="Standard"/>
    <w:uiPriority w:val="99"/>
    <w:semiHidden/>
    <w:unhideWhenUsed/>
    <w:rsid w:val="00B5705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pagenumber">
    <w:name w:val="pagenumber"/>
    <w:basedOn w:val="Absatz-Standardschriftart"/>
    <w:rsid w:val="00EF419E"/>
  </w:style>
  <w:style w:type="character" w:styleId="BesuchterHyperlink">
    <w:name w:val="FollowedHyperlink"/>
    <w:basedOn w:val="Absatz-Standardschriftart"/>
    <w:uiPriority w:val="99"/>
    <w:semiHidden/>
    <w:unhideWhenUsed/>
    <w:rsid w:val="00BC3138"/>
    <w:rPr>
      <w:color w:val="800080" w:themeColor="followedHyperlink"/>
      <w:u w:val="single"/>
    </w:rPr>
  </w:style>
  <w:style w:type="character" w:customStyle="1" w:styleId="berschrift1Zchn">
    <w:name w:val="Überschrift 1 Zchn"/>
    <w:basedOn w:val="Absatz-Standardschriftart"/>
    <w:link w:val="berschrift1"/>
    <w:uiPriority w:val="9"/>
    <w:rsid w:val="00BC313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567"/>
    <w:pPr>
      <w:spacing w:after="0"/>
    </w:pPr>
    <w:rPr>
      <w:sz w:val="26"/>
    </w:rPr>
  </w:style>
  <w:style w:type="paragraph" w:styleId="berschrift1">
    <w:name w:val="heading 1"/>
    <w:basedOn w:val="Standard"/>
    <w:next w:val="Standard"/>
    <w:link w:val="berschrift1Zchn"/>
    <w:uiPriority w:val="9"/>
    <w:qFormat/>
    <w:rsid w:val="00BC3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4D15EA"/>
  </w:style>
  <w:style w:type="paragraph" w:styleId="Kopfzeile">
    <w:name w:val="header"/>
    <w:basedOn w:val="Standard"/>
    <w:link w:val="KopfzeileZchn"/>
    <w:uiPriority w:val="99"/>
    <w:unhideWhenUsed/>
    <w:rsid w:val="004D15EA"/>
    <w:pPr>
      <w:tabs>
        <w:tab w:val="center" w:pos="4680"/>
        <w:tab w:val="right" w:pos="9360"/>
      </w:tabs>
      <w:spacing w:line="240" w:lineRule="auto"/>
    </w:pPr>
    <w:rPr>
      <w:rFonts w:eastAsiaTheme="minorEastAsia"/>
      <w:lang w:val="de-DE"/>
    </w:rPr>
  </w:style>
  <w:style w:type="character" w:customStyle="1" w:styleId="KopfzeileZchn">
    <w:name w:val="Kopfzeile Zchn"/>
    <w:basedOn w:val="Absatz-Standardschriftart"/>
    <w:link w:val="Kopfzeile"/>
    <w:uiPriority w:val="99"/>
    <w:rsid w:val="004D15EA"/>
    <w:rPr>
      <w:rFonts w:eastAsiaTheme="minorEastAsia"/>
      <w:lang w:val="de-DE"/>
    </w:rPr>
  </w:style>
  <w:style w:type="paragraph" w:styleId="Listenabsatz">
    <w:name w:val="List Paragraph"/>
    <w:basedOn w:val="Standard"/>
    <w:uiPriority w:val="34"/>
    <w:qFormat/>
    <w:rsid w:val="00BF169C"/>
    <w:pPr>
      <w:ind w:left="720"/>
      <w:contextualSpacing/>
    </w:pPr>
  </w:style>
  <w:style w:type="paragraph" w:styleId="KeinLeerraum">
    <w:name w:val="No Spacing"/>
    <w:aliases w:val="Text"/>
    <w:uiPriority w:val="1"/>
    <w:qFormat/>
    <w:rsid w:val="000D3567"/>
    <w:pPr>
      <w:spacing w:after="0" w:line="480" w:lineRule="auto"/>
    </w:pPr>
    <w:rPr>
      <w:sz w:val="26"/>
    </w:rPr>
  </w:style>
  <w:style w:type="paragraph" w:styleId="Fuzeile">
    <w:name w:val="footer"/>
    <w:basedOn w:val="Standard"/>
    <w:link w:val="FuzeileZchn"/>
    <w:uiPriority w:val="99"/>
    <w:unhideWhenUsed/>
    <w:rsid w:val="001928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928EC"/>
    <w:rPr>
      <w:sz w:val="26"/>
    </w:rPr>
  </w:style>
  <w:style w:type="paragraph" w:styleId="Sprechblasentext">
    <w:name w:val="Balloon Text"/>
    <w:basedOn w:val="Standard"/>
    <w:link w:val="SprechblasentextZchn"/>
    <w:uiPriority w:val="99"/>
    <w:semiHidden/>
    <w:unhideWhenUsed/>
    <w:rsid w:val="00F56D7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6D7F"/>
    <w:rPr>
      <w:rFonts w:ascii="Tahoma" w:hAnsi="Tahoma" w:cs="Tahoma"/>
      <w:sz w:val="16"/>
      <w:szCs w:val="16"/>
    </w:rPr>
  </w:style>
  <w:style w:type="table" w:styleId="Tabellenraster">
    <w:name w:val="Table Grid"/>
    <w:basedOn w:val="NormaleTabelle"/>
    <w:uiPriority w:val="59"/>
    <w:rsid w:val="005A1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85D2F"/>
    <w:rPr>
      <w:color w:val="0000FF" w:themeColor="hyperlink"/>
      <w:u w:val="single"/>
    </w:rPr>
  </w:style>
  <w:style w:type="paragraph" w:styleId="StandardWeb">
    <w:name w:val="Normal (Web)"/>
    <w:basedOn w:val="Standard"/>
    <w:uiPriority w:val="99"/>
    <w:semiHidden/>
    <w:unhideWhenUsed/>
    <w:rsid w:val="00B5705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pagenumber">
    <w:name w:val="pagenumber"/>
    <w:basedOn w:val="Absatz-Standardschriftart"/>
    <w:rsid w:val="00EF419E"/>
  </w:style>
  <w:style w:type="character" w:styleId="BesuchterHyperlink">
    <w:name w:val="FollowedHyperlink"/>
    <w:basedOn w:val="Absatz-Standardschriftart"/>
    <w:uiPriority w:val="99"/>
    <w:semiHidden/>
    <w:unhideWhenUsed/>
    <w:rsid w:val="00BC3138"/>
    <w:rPr>
      <w:color w:val="800080" w:themeColor="followedHyperlink"/>
      <w:u w:val="single"/>
    </w:rPr>
  </w:style>
  <w:style w:type="character" w:customStyle="1" w:styleId="berschrift1Zchn">
    <w:name w:val="Überschrift 1 Zchn"/>
    <w:basedOn w:val="Absatz-Standardschriftart"/>
    <w:link w:val="berschrift1"/>
    <w:uiPriority w:val="9"/>
    <w:rsid w:val="00BC313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1163">
      <w:bodyDiv w:val="1"/>
      <w:marLeft w:val="0"/>
      <w:marRight w:val="0"/>
      <w:marTop w:val="0"/>
      <w:marBottom w:val="0"/>
      <w:divBdr>
        <w:top w:val="none" w:sz="0" w:space="0" w:color="auto"/>
        <w:left w:val="none" w:sz="0" w:space="0" w:color="auto"/>
        <w:bottom w:val="none" w:sz="0" w:space="0" w:color="auto"/>
        <w:right w:val="none" w:sz="0" w:space="0" w:color="auto"/>
      </w:divBdr>
    </w:div>
    <w:div w:id="570190789">
      <w:bodyDiv w:val="1"/>
      <w:marLeft w:val="0"/>
      <w:marRight w:val="0"/>
      <w:marTop w:val="0"/>
      <w:marBottom w:val="0"/>
      <w:divBdr>
        <w:top w:val="none" w:sz="0" w:space="0" w:color="auto"/>
        <w:left w:val="none" w:sz="0" w:space="0" w:color="auto"/>
        <w:bottom w:val="none" w:sz="0" w:space="0" w:color="auto"/>
        <w:right w:val="none" w:sz="0" w:space="0" w:color="auto"/>
      </w:divBdr>
    </w:div>
    <w:div w:id="7100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 Looser</cp:lastModifiedBy>
  <cp:revision>19</cp:revision>
  <cp:lastPrinted>2012-08-04T11:03:00Z</cp:lastPrinted>
  <dcterms:created xsi:type="dcterms:W3CDTF">2012-08-01T15:02:00Z</dcterms:created>
  <dcterms:modified xsi:type="dcterms:W3CDTF">2012-08-29T04:48:00Z</dcterms:modified>
</cp:coreProperties>
</file>