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D" w:rsidRPr="0068725D" w:rsidRDefault="0068725D" w:rsidP="001928EC">
      <w:pPr>
        <w:spacing w:before="120"/>
        <w:rPr>
          <w:b/>
          <w:sz w:val="32"/>
        </w:rPr>
      </w:pPr>
      <w:r>
        <w:rPr>
          <w:b/>
          <w:sz w:val="32"/>
        </w:rPr>
        <w:t>Bestimmung de</w:t>
      </w:r>
      <w:r w:rsidR="00263D71">
        <w:rPr>
          <w:b/>
          <w:sz w:val="32"/>
        </w:rPr>
        <w:t>r</w:t>
      </w:r>
      <w:r>
        <w:rPr>
          <w:b/>
          <w:sz w:val="32"/>
        </w:rPr>
        <w:t xml:space="preserve"> finiten Verb</w:t>
      </w:r>
      <w:r w:rsidR="00263D71">
        <w:rPr>
          <w:b/>
          <w:sz w:val="32"/>
        </w:rPr>
        <w:t>en</w:t>
      </w:r>
    </w:p>
    <w:p w:rsidR="004D15EA" w:rsidRDefault="00FF0019" w:rsidP="001928EC">
      <w:pPr>
        <w:spacing w:before="120"/>
      </w:pPr>
      <w:r>
        <w:t>Unterstreiche zuerst in den folgenden Sätzen die konjugierten Verben</w:t>
      </w:r>
      <w:r w:rsidR="00C63F36">
        <w:t xml:space="preserve"> und bestimme dann die grammatischen Merkmale dieser Verben</w:t>
      </w:r>
      <w:r>
        <w:t>. Achte darauf, dass du bei den zusammeng</w:t>
      </w:r>
      <w:r>
        <w:t>e</w:t>
      </w:r>
      <w:r>
        <w:t>setzten Zeiten (Perfekt, Plusquamperfekt, Futur I, Futur II) und im Passiv alle zugehörigen Teile mit unterstreichst, denn Hilfsverben bilden mit dem zugehörigen Vollverb eine Ei</w:t>
      </w:r>
      <w:r>
        <w:t>n</w:t>
      </w:r>
      <w:r>
        <w:t xml:space="preserve">heit. Man bestimmt also die grammatischen Merkmale der gesamten zusammengesetzten Form. Die infiniten Verben sollst du bei dieser Übung weglassen. </w:t>
      </w:r>
    </w:p>
    <w:p w:rsidR="00FF0019" w:rsidRDefault="00FF0019" w:rsidP="001928EC">
      <w:pPr>
        <w:spacing w:before="120"/>
      </w:pPr>
      <w:r>
        <w:t>Orientiere dich bei der Bestimmung der finiten Verben an folgender Tabelle:</w:t>
      </w:r>
    </w:p>
    <w:p w:rsidR="00090EB4" w:rsidRDefault="00090EB4" w:rsidP="001928EC">
      <w:pPr>
        <w:spacing w:before="120"/>
      </w:pPr>
      <w:r>
        <w:t>Merkmale der finiten Verben:</w:t>
      </w:r>
    </w:p>
    <w:tbl>
      <w:tblPr>
        <w:tblStyle w:val="Tabellenraster"/>
        <w:tblW w:w="9373" w:type="dxa"/>
        <w:tblInd w:w="108" w:type="dxa"/>
        <w:tblLook w:val="04A0" w:firstRow="1" w:lastRow="0" w:firstColumn="1" w:lastColumn="0" w:noHBand="0" w:noVBand="1"/>
      </w:tblPr>
      <w:tblGrid>
        <w:gridCol w:w="1134"/>
        <w:gridCol w:w="1153"/>
        <w:gridCol w:w="1415"/>
        <w:gridCol w:w="1126"/>
        <w:gridCol w:w="1131"/>
        <w:gridCol w:w="1129"/>
        <w:gridCol w:w="1129"/>
        <w:gridCol w:w="1156"/>
      </w:tblGrid>
      <w:tr w:rsidR="001C3B6C" w:rsidRPr="005A1611" w:rsidTr="00C63F36">
        <w:tc>
          <w:tcPr>
            <w:tcW w:w="1134" w:type="dxa"/>
            <w:tcBorders>
              <w:bottom w:val="dashed" w:sz="4" w:space="0" w:color="auto"/>
            </w:tcBorders>
          </w:tcPr>
          <w:p w:rsidR="001C3B6C" w:rsidRPr="005A1611" w:rsidRDefault="001C3B6C" w:rsidP="00054E92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finites Verb</w:t>
            </w:r>
          </w:p>
        </w:tc>
        <w:tc>
          <w:tcPr>
            <w:tcW w:w="1153" w:type="dxa"/>
            <w:tcBorders>
              <w:bottom w:val="dashed" w:sz="4" w:space="0" w:color="auto"/>
            </w:tcBorders>
          </w:tcPr>
          <w:p w:rsidR="001C3B6C" w:rsidRPr="00090EB4" w:rsidRDefault="001C3B6C" w:rsidP="00090EB4">
            <w:pPr>
              <w:spacing w:before="120"/>
              <w:rPr>
                <w:b/>
                <w:sz w:val="20"/>
              </w:rPr>
            </w:pPr>
            <w:proofErr w:type="spellStart"/>
            <w:r w:rsidRPr="00090EB4">
              <w:rPr>
                <w:b/>
                <w:sz w:val="20"/>
              </w:rPr>
              <w:t>Konjuga</w:t>
            </w:r>
            <w:r>
              <w:rPr>
                <w:b/>
                <w:sz w:val="20"/>
              </w:rPr>
              <w:softHyphen/>
            </w:r>
            <w:r w:rsidRPr="00090EB4">
              <w:rPr>
                <w:b/>
                <w:sz w:val="20"/>
              </w:rPr>
              <w:t>tionsart</w:t>
            </w:r>
            <w:proofErr w:type="spellEnd"/>
          </w:p>
        </w:tc>
        <w:tc>
          <w:tcPr>
            <w:tcW w:w="1415" w:type="dxa"/>
            <w:tcBorders>
              <w:bottom w:val="dashed" w:sz="4" w:space="0" w:color="auto"/>
            </w:tcBorders>
          </w:tcPr>
          <w:p w:rsidR="001C3B6C" w:rsidRPr="005A1611" w:rsidRDefault="001C3B6C" w:rsidP="00054E92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Gebrauch</w:t>
            </w:r>
            <w:r w:rsidRPr="005A1611">
              <w:rPr>
                <w:sz w:val="20"/>
              </w:rPr>
              <w:t xml:space="preserve"> des </w:t>
            </w:r>
            <w:r>
              <w:rPr>
                <w:sz w:val="20"/>
              </w:rPr>
              <w:t>Verbs</w:t>
            </w:r>
          </w:p>
        </w:tc>
        <w:tc>
          <w:tcPr>
            <w:tcW w:w="1126" w:type="dxa"/>
            <w:tcBorders>
              <w:bottom w:val="dashed" w:sz="4" w:space="0" w:color="auto"/>
            </w:tcBorders>
          </w:tcPr>
          <w:p w:rsidR="001C3B6C" w:rsidRPr="00090EB4" w:rsidRDefault="001C3B6C" w:rsidP="00316E4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</w:p>
        </w:tc>
        <w:tc>
          <w:tcPr>
            <w:tcW w:w="1131" w:type="dxa"/>
            <w:tcBorders>
              <w:bottom w:val="dashed" w:sz="4" w:space="0" w:color="auto"/>
            </w:tcBorders>
          </w:tcPr>
          <w:p w:rsidR="001C3B6C" w:rsidRPr="00090EB4" w:rsidRDefault="001C3B6C" w:rsidP="00316E4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Numerus</w:t>
            </w:r>
          </w:p>
        </w:tc>
        <w:tc>
          <w:tcPr>
            <w:tcW w:w="1129" w:type="dxa"/>
            <w:tcBorders>
              <w:bottom w:val="dashed" w:sz="4" w:space="0" w:color="auto"/>
            </w:tcBorders>
          </w:tcPr>
          <w:p w:rsidR="001C3B6C" w:rsidRPr="00090EB4" w:rsidRDefault="001C3B6C" w:rsidP="00316E4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Modus</w:t>
            </w:r>
          </w:p>
        </w:tc>
        <w:tc>
          <w:tcPr>
            <w:tcW w:w="1129" w:type="dxa"/>
            <w:tcBorders>
              <w:bottom w:val="dashed" w:sz="4" w:space="0" w:color="auto"/>
            </w:tcBorders>
          </w:tcPr>
          <w:p w:rsidR="001C3B6C" w:rsidRDefault="001C3B6C" w:rsidP="00316E4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Tempus</w:t>
            </w:r>
          </w:p>
        </w:tc>
        <w:tc>
          <w:tcPr>
            <w:tcW w:w="1156" w:type="dxa"/>
            <w:tcBorders>
              <w:bottom w:val="dashed" w:sz="4" w:space="0" w:color="auto"/>
            </w:tcBorders>
          </w:tcPr>
          <w:p w:rsidR="001C3B6C" w:rsidRDefault="001C3B6C" w:rsidP="00316E4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Diathese / Handlungs</w:t>
            </w:r>
            <w:r>
              <w:rPr>
                <w:b/>
                <w:sz w:val="20"/>
              </w:rPr>
              <w:softHyphen/>
              <w:t>richtung</w:t>
            </w:r>
          </w:p>
        </w:tc>
      </w:tr>
      <w:tr w:rsidR="001C3B6C" w:rsidRPr="001C3B6C" w:rsidTr="00C63F36"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054E9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054E92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regelmässig, unregelmässig</w:t>
            </w:r>
          </w:p>
        </w:tc>
        <w:tc>
          <w:tcPr>
            <w:tcW w:w="1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054E92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Vollverb</w:t>
            </w:r>
          </w:p>
          <w:p w:rsidR="001C3B6C" w:rsidRPr="001C3B6C" w:rsidRDefault="001C3B6C" w:rsidP="00090EB4">
            <w:pPr>
              <w:pStyle w:val="Listenabsatz"/>
              <w:numPr>
                <w:ilvl w:val="0"/>
                <w:numId w:val="1"/>
              </w:numPr>
              <w:spacing w:before="120"/>
              <w:ind w:left="185" w:hanging="142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transitiv</w:t>
            </w:r>
          </w:p>
          <w:p w:rsidR="001C3B6C" w:rsidRPr="001C3B6C" w:rsidRDefault="001C3B6C" w:rsidP="00090EB4">
            <w:pPr>
              <w:pStyle w:val="Listenabsatz"/>
              <w:numPr>
                <w:ilvl w:val="0"/>
                <w:numId w:val="1"/>
              </w:numPr>
              <w:spacing w:before="120"/>
              <w:ind w:left="185" w:hanging="142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intransitiv</w:t>
            </w:r>
          </w:p>
          <w:p w:rsidR="001C3B6C" w:rsidRPr="001C3B6C" w:rsidRDefault="001C3B6C" w:rsidP="00090EB4">
            <w:pPr>
              <w:pStyle w:val="Listenabsatz"/>
              <w:numPr>
                <w:ilvl w:val="0"/>
                <w:numId w:val="1"/>
              </w:numPr>
              <w:spacing w:before="120"/>
              <w:ind w:left="185" w:hanging="142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reflexiv</w:t>
            </w:r>
          </w:p>
          <w:p w:rsidR="001C3B6C" w:rsidRPr="001C3B6C" w:rsidRDefault="001C3B6C" w:rsidP="00090EB4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Hilfsverb</w:t>
            </w:r>
            <w:r w:rsidRPr="001C3B6C">
              <w:rPr>
                <w:sz w:val="16"/>
                <w:szCs w:val="16"/>
              </w:rPr>
              <w:br/>
              <w:t>Modalverb</w:t>
            </w:r>
            <w:r w:rsidRPr="001C3B6C">
              <w:rPr>
                <w:sz w:val="16"/>
                <w:szCs w:val="16"/>
              </w:rPr>
              <w:br/>
              <w:t>modifizierendes Verb</w:t>
            </w:r>
          </w:p>
        </w:tc>
        <w:tc>
          <w:tcPr>
            <w:tcW w:w="1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316E4E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1. Person</w:t>
            </w:r>
            <w:r w:rsidRPr="001C3B6C">
              <w:rPr>
                <w:sz w:val="16"/>
                <w:szCs w:val="16"/>
              </w:rPr>
              <w:br/>
              <w:t>2. Person</w:t>
            </w:r>
            <w:r w:rsidRPr="001C3B6C">
              <w:rPr>
                <w:sz w:val="16"/>
                <w:szCs w:val="16"/>
              </w:rPr>
              <w:br/>
              <w:t>3. Person</w:t>
            </w:r>
          </w:p>
        </w:tc>
        <w:tc>
          <w:tcPr>
            <w:tcW w:w="1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316E4E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Singular</w:t>
            </w:r>
            <w:r w:rsidRPr="001C3B6C">
              <w:rPr>
                <w:sz w:val="16"/>
                <w:szCs w:val="16"/>
              </w:rPr>
              <w:br/>
              <w:t>Plural</w:t>
            </w:r>
          </w:p>
        </w:tc>
        <w:tc>
          <w:tcPr>
            <w:tcW w:w="11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316E4E">
            <w:pPr>
              <w:spacing w:before="120"/>
              <w:rPr>
                <w:sz w:val="16"/>
                <w:szCs w:val="16"/>
              </w:rPr>
            </w:pPr>
            <w:r w:rsidRPr="001C3B6C">
              <w:rPr>
                <w:sz w:val="16"/>
                <w:szCs w:val="16"/>
              </w:rPr>
              <w:t>Indikativ</w:t>
            </w:r>
            <w:r w:rsidRPr="001C3B6C">
              <w:rPr>
                <w:sz w:val="16"/>
                <w:szCs w:val="16"/>
              </w:rPr>
              <w:br/>
              <w:t>Konjunktiv I</w:t>
            </w:r>
            <w:r w:rsidRPr="001C3B6C">
              <w:rPr>
                <w:sz w:val="16"/>
                <w:szCs w:val="16"/>
              </w:rPr>
              <w:br/>
              <w:t>Konjunktiv II</w:t>
            </w:r>
            <w:r w:rsidRPr="001C3B6C">
              <w:rPr>
                <w:sz w:val="16"/>
                <w:szCs w:val="16"/>
              </w:rPr>
              <w:br/>
              <w:t>Imperativ</w:t>
            </w:r>
          </w:p>
        </w:tc>
        <w:tc>
          <w:tcPr>
            <w:tcW w:w="11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316E4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Präsens</w:t>
            </w:r>
            <w:r>
              <w:rPr>
                <w:sz w:val="16"/>
                <w:szCs w:val="16"/>
              </w:rPr>
              <w:br/>
              <w:t>Perfekt</w:t>
            </w:r>
            <w:r>
              <w:rPr>
                <w:sz w:val="16"/>
                <w:szCs w:val="16"/>
              </w:rPr>
              <w:br/>
              <w:t>Präteritum</w:t>
            </w:r>
            <w:r>
              <w:rPr>
                <w:sz w:val="16"/>
                <w:szCs w:val="16"/>
              </w:rPr>
              <w:br/>
              <w:t>Plusquam</w:t>
            </w:r>
            <w:r>
              <w:rPr>
                <w:sz w:val="16"/>
                <w:szCs w:val="16"/>
              </w:rPr>
              <w:softHyphen/>
              <w:t>perfekt</w:t>
            </w:r>
            <w:r>
              <w:rPr>
                <w:sz w:val="16"/>
                <w:szCs w:val="16"/>
              </w:rPr>
              <w:br/>
              <w:t>Futur I</w:t>
            </w:r>
            <w:r>
              <w:rPr>
                <w:sz w:val="16"/>
                <w:szCs w:val="16"/>
              </w:rPr>
              <w:br/>
              <w:t>Futur II</w:t>
            </w:r>
          </w:p>
        </w:tc>
        <w:tc>
          <w:tcPr>
            <w:tcW w:w="1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C" w:rsidRPr="001C3B6C" w:rsidRDefault="001C3B6C" w:rsidP="00316E4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</w:t>
            </w:r>
            <w:r>
              <w:rPr>
                <w:sz w:val="16"/>
                <w:szCs w:val="16"/>
              </w:rPr>
              <w:br/>
              <w:t>Passiv</w:t>
            </w:r>
          </w:p>
        </w:tc>
      </w:tr>
    </w:tbl>
    <w:p w:rsidR="001403F1" w:rsidRDefault="001403F1" w:rsidP="001403F1">
      <w:pPr>
        <w:pStyle w:val="KeinLeerraum"/>
        <w:jc w:val="center"/>
        <w:sectPr w:rsidR="001403F1" w:rsidSect="001A0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25F8" w:rsidRDefault="00D325F8"/>
    <w:tbl>
      <w:tblPr>
        <w:tblStyle w:val="Tabellenraster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73E89" w:rsidRPr="001B6343" w:rsidTr="00E73E89">
        <w:tc>
          <w:tcPr>
            <w:tcW w:w="9924" w:type="dxa"/>
          </w:tcPr>
          <w:p w:rsidR="008F3E66" w:rsidRDefault="00D325F8" w:rsidP="00D325F8">
            <w:pPr>
              <w:tabs>
                <w:tab w:val="right" w:pos="10206"/>
              </w:tabs>
              <w:spacing w:before="120"/>
            </w:pPr>
            <w:r>
              <w:t>1. Wirst du mit mir feiern, oder bleibst du lieber in deinem Kämmerlein und arbeitest?</w:t>
            </w:r>
          </w:p>
          <w:p w:rsidR="00D325F8" w:rsidRPr="00D325F8" w:rsidRDefault="00D325F8" w:rsidP="00D325F8">
            <w:pPr>
              <w:tabs>
                <w:tab w:val="right" w:pos="10206"/>
              </w:tabs>
              <w:spacing w:before="120"/>
            </w:pPr>
          </w:p>
        </w:tc>
      </w:tr>
      <w:tr w:rsidR="001020F3" w:rsidRPr="001B6343" w:rsidTr="00E73E89">
        <w:tc>
          <w:tcPr>
            <w:tcW w:w="9924" w:type="dxa"/>
          </w:tcPr>
          <w:p w:rsidR="001020F3" w:rsidRDefault="00D325F8" w:rsidP="001020F3">
            <w:pPr>
              <w:tabs>
                <w:tab w:val="right" w:pos="10206"/>
              </w:tabs>
              <w:spacing w:before="120"/>
              <w:ind w:left="567" w:hanging="567"/>
            </w:pPr>
            <w:r>
              <w:t>2. Hätte sie ihm nicht einen Kuss gegeben, wäre er todtraurig von dannen gezogen.</w:t>
            </w:r>
          </w:p>
          <w:p w:rsidR="00D325F8" w:rsidRPr="00D325F8" w:rsidRDefault="00D325F8" w:rsidP="001020F3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D325F8" w:rsidRDefault="00D325F8" w:rsidP="001020F3">
            <w:pPr>
              <w:tabs>
                <w:tab w:val="right" w:pos="10206"/>
              </w:tabs>
              <w:spacing w:before="120"/>
              <w:ind w:left="567" w:hanging="567"/>
            </w:pPr>
            <w:r>
              <w:t>3. Ich glaube, er hat gesagt, er sei erst gestern hier angekommen und habe sich noch nicht richtig eingelebt.</w:t>
            </w:r>
          </w:p>
          <w:p w:rsidR="003C084C" w:rsidRDefault="003C084C" w:rsidP="001020F3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D325F8" w:rsidRDefault="00D325F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t>4. Der Treffer war vom Star der gegnerischen Mannschaft erzielt worden.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D325F8" w:rsidRDefault="00D325F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t>5. Wir</w:t>
            </w:r>
            <w:r w:rsidR="00311031">
              <w:t>st du morgen deine Maturaarbeit</w:t>
            </w:r>
            <w:r w:rsidR="004D468A">
              <w:t xml:space="preserve"> beendet haben</w:t>
            </w:r>
            <w:r w:rsidR="00311031">
              <w:t>?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D325F8" w:rsidRDefault="00D325F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t>6. Kämest du doch jeweils ein bisschen früher zu uns, dann könnten wir länger miteinander reden.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D325F8" w:rsidRDefault="00D325F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t>7. Ihr seid sehr unpünktlich gewesen; deshalb haben wir uns geärgert und sind nach einer Stunde wieder nach Hause gegangen.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D325F8" w:rsidRPr="001B6343" w:rsidTr="00E73E89">
        <w:tc>
          <w:tcPr>
            <w:tcW w:w="9924" w:type="dxa"/>
          </w:tcPr>
          <w:p w:rsidR="003240D7" w:rsidRDefault="003240D7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  <w:p w:rsidR="00D325F8" w:rsidRDefault="00D325F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lastRenderedPageBreak/>
              <w:t>8. Bist du von meinem Chef kontaktiert worden und hat er dich gefragt, ob du bei uns a</w:t>
            </w:r>
            <w:r>
              <w:t>r</w:t>
            </w:r>
            <w:r>
              <w:t>beiten wollest?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AE7D68" w:rsidRPr="001B6343" w:rsidTr="00E73E89">
        <w:tc>
          <w:tcPr>
            <w:tcW w:w="9924" w:type="dxa"/>
          </w:tcPr>
          <w:p w:rsidR="00AE7D68" w:rsidRDefault="00AE7D6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lastRenderedPageBreak/>
              <w:t>9. Hätte er nicht so gute Referenzen gehabt, hätten wir ihn nicht eingestellt.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AE7D68" w:rsidRPr="001B6343" w:rsidTr="00E73E89">
        <w:tc>
          <w:tcPr>
            <w:tcW w:w="9924" w:type="dxa"/>
          </w:tcPr>
          <w:p w:rsidR="00AE7D68" w:rsidRDefault="00AE7D68" w:rsidP="00D325F8">
            <w:pPr>
              <w:tabs>
                <w:tab w:val="right" w:pos="10206"/>
              </w:tabs>
              <w:spacing w:before="120"/>
              <w:ind w:left="567" w:hanging="567"/>
            </w:pPr>
            <w:r>
              <w:t>10. Lass mich allein! Denn du gehst mir mit deinen ewigen Fragen auf den Wecker.</w:t>
            </w:r>
          </w:p>
          <w:p w:rsidR="003C084C" w:rsidRDefault="003C084C" w:rsidP="00D325F8">
            <w:pPr>
              <w:tabs>
                <w:tab w:val="right" w:pos="10206"/>
              </w:tabs>
              <w:spacing w:before="120"/>
              <w:ind w:left="567" w:hanging="567"/>
            </w:pPr>
          </w:p>
        </w:tc>
      </w:tr>
      <w:tr w:rsidR="005F40FA" w:rsidRPr="001B6343" w:rsidTr="00E73E89">
        <w:tc>
          <w:tcPr>
            <w:tcW w:w="9924" w:type="dxa"/>
          </w:tcPr>
          <w:p w:rsidR="005F40FA" w:rsidRDefault="005F40FA" w:rsidP="005F40FA">
            <w:pPr>
              <w:tabs>
                <w:tab w:val="right" w:pos="10206"/>
              </w:tabs>
              <w:spacing w:before="120"/>
            </w:pPr>
            <w:r>
              <w:t>1</w:t>
            </w:r>
            <w:r w:rsidR="00002D3F">
              <w:t>1. Sie scheint noch zu schlafen;</w:t>
            </w:r>
            <w:r>
              <w:t xml:space="preserve"> gestern Abend ist es auch sehr spät geworden.</w:t>
            </w:r>
          </w:p>
          <w:p w:rsidR="003C084C" w:rsidRDefault="003C084C" w:rsidP="005F40FA">
            <w:pPr>
              <w:tabs>
                <w:tab w:val="right" w:pos="10206"/>
              </w:tabs>
              <w:spacing w:before="120"/>
            </w:pPr>
          </w:p>
        </w:tc>
      </w:tr>
      <w:tr w:rsidR="005F40FA" w:rsidRPr="001B6343" w:rsidTr="00E73E89">
        <w:tc>
          <w:tcPr>
            <w:tcW w:w="9924" w:type="dxa"/>
          </w:tcPr>
          <w:p w:rsidR="005F40FA" w:rsidRDefault="005F40FA" w:rsidP="005F40FA">
            <w:pPr>
              <w:tabs>
                <w:tab w:val="right" w:pos="10206"/>
              </w:tabs>
              <w:spacing w:before="120"/>
            </w:pPr>
            <w:r>
              <w:t xml:space="preserve">12. Wolltest du mich nicht anrufen? </w:t>
            </w:r>
          </w:p>
          <w:p w:rsidR="003C084C" w:rsidRDefault="003C084C" w:rsidP="005F40FA">
            <w:pPr>
              <w:tabs>
                <w:tab w:val="right" w:pos="10206"/>
              </w:tabs>
              <w:spacing w:before="120"/>
            </w:pPr>
          </w:p>
        </w:tc>
      </w:tr>
    </w:tbl>
    <w:p w:rsidR="000E37FB" w:rsidRDefault="000E37FB" w:rsidP="00285D2F">
      <w:pPr>
        <w:pStyle w:val="KeinLeerraum"/>
      </w:pPr>
    </w:p>
    <w:p w:rsidR="005E4644" w:rsidRDefault="005E4644" w:rsidP="00285D2F">
      <w:pPr>
        <w:pStyle w:val="KeinLeerraum"/>
      </w:pPr>
    </w:p>
    <w:p w:rsidR="005E4644" w:rsidRDefault="005E4644" w:rsidP="00285D2F">
      <w:pPr>
        <w:pStyle w:val="KeinLeerraum"/>
      </w:pPr>
    </w:p>
    <w:p w:rsidR="005E4644" w:rsidRDefault="005E4644" w:rsidP="00285D2F">
      <w:pPr>
        <w:pStyle w:val="KeinLeerraum"/>
      </w:pPr>
    </w:p>
    <w:p w:rsidR="005E4644" w:rsidRDefault="005E4644" w:rsidP="005E4644"/>
    <w:p w:rsidR="005E4644" w:rsidRDefault="005E4644" w:rsidP="00285D2F">
      <w:pPr>
        <w:pStyle w:val="KeinLeerraum"/>
      </w:pPr>
    </w:p>
    <w:sectPr w:rsidR="005E4644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87" w:rsidRDefault="00A254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B846A7" w:rsidP="00B846A7">
    <w:pPr>
      <w:pStyle w:val="Fuzeile"/>
      <w:tabs>
        <w:tab w:val="clear" w:pos="4536"/>
        <w:tab w:val="left" w:pos="2430"/>
      </w:tabs>
      <w:ind w:left="-284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AA69A5" w:rsidRPr="00AA69A5">
      <w:rPr>
        <w:noProof/>
        <w:sz w:val="16"/>
        <w:szCs w:val="16"/>
      </w:rPr>
      <w:t>VerbBestimmung-finitUebung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bookmarkStart w:id="0" w:name="_GoBack"/>
    <w:bookmarkEnd w:id="0"/>
    <w:r w:rsidRPr="00B846A7">
      <w:rPr>
        <w:sz w:val="22"/>
      </w:rPr>
      <w:t xml:space="preserve">© </w:t>
    </w:r>
    <w:r w:rsidRPr="00B846A7">
      <w:rPr>
        <w:rFonts w:ascii="Helvetica" w:hAnsi="Helvetica" w:cs="Helvetica"/>
        <w:sz w:val="16"/>
        <w:szCs w:val="20"/>
      </w:rPr>
      <w:t>Bildungsdepartement des Kantons St. Gallen. 2012. Alle Rechte vorbehalten.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DD4C9E" w:rsidP="001A0E55">
    <w:pPr>
      <w:pStyle w:val="Fuzeile"/>
      <w:rPr>
        <w:sz w:val="16"/>
        <w:szCs w:val="16"/>
      </w:rPr>
    </w:pPr>
    <w:fldSimple w:instr=" FILENAME   \* MERGEFORMAT ">
      <w:r w:rsidR="00AA69A5" w:rsidRPr="00AA69A5">
        <w:rPr>
          <w:noProof/>
          <w:sz w:val="16"/>
          <w:szCs w:val="16"/>
        </w:rPr>
        <w:t>VerbBestimmung-finitUebung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87" w:rsidRDefault="00A254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8F3E66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426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5A1611">
      <w:rPr>
        <w:sz w:val="22"/>
      </w:rPr>
      <w:t xml:space="preserve">Wortarten – </w:t>
    </w:r>
    <w:r w:rsidR="00A25487">
      <w:rPr>
        <w:sz w:val="22"/>
      </w:rPr>
      <w:t xml:space="preserve">Verb: Bestimmung der </w:t>
    </w:r>
    <w:r w:rsidR="00D8495C">
      <w:rPr>
        <w:sz w:val="22"/>
      </w:rPr>
      <w:t>finiten Verben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B846A7">
          <w:rPr>
            <w:noProof/>
            <w:sz w:val="22"/>
          </w:rPr>
          <w:t>2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1A0E55" w:rsidP="001A0E55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781"/>
      </w:tabs>
      <w:ind w:right="-143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Wo</w:t>
    </w:r>
    <w:r w:rsidR="00FF0019">
      <w:rPr>
        <w:sz w:val="22"/>
      </w:rPr>
      <w:t xml:space="preserve">rtarten – Verb: Bestimmung der </w:t>
    </w:r>
    <w:r>
      <w:rPr>
        <w:sz w:val="22"/>
      </w:rPr>
      <w:t>finiten Verben</w:t>
    </w:r>
    <w:r w:rsidRPr="001928EC">
      <w:rPr>
        <w:sz w:val="22"/>
      </w:rPr>
      <w:tab/>
    </w:r>
    <w:sdt>
      <w:sdtPr>
        <w:rPr>
          <w:sz w:val="22"/>
        </w:rPr>
        <w:id w:val="-1598635645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B846A7">
          <w:rPr>
            <w:noProof/>
            <w:sz w:val="22"/>
          </w:rPr>
          <w:t>1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10A9"/>
    <w:multiLevelType w:val="hybridMultilevel"/>
    <w:tmpl w:val="9FA40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02D3F"/>
    <w:rsid w:val="00023D8E"/>
    <w:rsid w:val="000375BE"/>
    <w:rsid w:val="00057EF9"/>
    <w:rsid w:val="00085765"/>
    <w:rsid w:val="00090EB4"/>
    <w:rsid w:val="000D3567"/>
    <w:rsid w:val="000E37FB"/>
    <w:rsid w:val="001020F3"/>
    <w:rsid w:val="00110B43"/>
    <w:rsid w:val="001403F1"/>
    <w:rsid w:val="00147E95"/>
    <w:rsid w:val="001928EC"/>
    <w:rsid w:val="001A0E55"/>
    <w:rsid w:val="001C3B6C"/>
    <w:rsid w:val="00263D71"/>
    <w:rsid w:val="00285D2F"/>
    <w:rsid w:val="00294BB4"/>
    <w:rsid w:val="002C2D52"/>
    <w:rsid w:val="002E1F3F"/>
    <w:rsid w:val="002F635E"/>
    <w:rsid w:val="00305E54"/>
    <w:rsid w:val="00311031"/>
    <w:rsid w:val="00315DC5"/>
    <w:rsid w:val="003240D7"/>
    <w:rsid w:val="003632BB"/>
    <w:rsid w:val="003732A3"/>
    <w:rsid w:val="003B40C0"/>
    <w:rsid w:val="003C084C"/>
    <w:rsid w:val="003C156F"/>
    <w:rsid w:val="003D178E"/>
    <w:rsid w:val="003D37B0"/>
    <w:rsid w:val="004105B1"/>
    <w:rsid w:val="00473E8A"/>
    <w:rsid w:val="004B5C35"/>
    <w:rsid w:val="004C3D3B"/>
    <w:rsid w:val="004C5494"/>
    <w:rsid w:val="004D15EA"/>
    <w:rsid w:val="004D468A"/>
    <w:rsid w:val="0050263A"/>
    <w:rsid w:val="005112E1"/>
    <w:rsid w:val="005A1611"/>
    <w:rsid w:val="005E4644"/>
    <w:rsid w:val="005F40FA"/>
    <w:rsid w:val="00666F40"/>
    <w:rsid w:val="00680E1F"/>
    <w:rsid w:val="0068725D"/>
    <w:rsid w:val="006A79E3"/>
    <w:rsid w:val="006B2C68"/>
    <w:rsid w:val="007255B2"/>
    <w:rsid w:val="007C566A"/>
    <w:rsid w:val="007F5994"/>
    <w:rsid w:val="00816302"/>
    <w:rsid w:val="008E4969"/>
    <w:rsid w:val="008F3E66"/>
    <w:rsid w:val="00914F86"/>
    <w:rsid w:val="00930137"/>
    <w:rsid w:val="00942152"/>
    <w:rsid w:val="009623AD"/>
    <w:rsid w:val="009D2953"/>
    <w:rsid w:val="009D4F35"/>
    <w:rsid w:val="00A25487"/>
    <w:rsid w:val="00A52F65"/>
    <w:rsid w:val="00A56454"/>
    <w:rsid w:val="00AA69A5"/>
    <w:rsid w:val="00AA6CE2"/>
    <w:rsid w:val="00AB157B"/>
    <w:rsid w:val="00AE7D68"/>
    <w:rsid w:val="00AF3B3E"/>
    <w:rsid w:val="00B57053"/>
    <w:rsid w:val="00B57CB2"/>
    <w:rsid w:val="00B846A7"/>
    <w:rsid w:val="00B86CF9"/>
    <w:rsid w:val="00BC3138"/>
    <w:rsid w:val="00BF169C"/>
    <w:rsid w:val="00C63F36"/>
    <w:rsid w:val="00C9490C"/>
    <w:rsid w:val="00CE095E"/>
    <w:rsid w:val="00D325F8"/>
    <w:rsid w:val="00D670FA"/>
    <w:rsid w:val="00D8495C"/>
    <w:rsid w:val="00DD4C9E"/>
    <w:rsid w:val="00E73E89"/>
    <w:rsid w:val="00EA7AA5"/>
    <w:rsid w:val="00EF419E"/>
    <w:rsid w:val="00F35A27"/>
    <w:rsid w:val="00F4109D"/>
    <w:rsid w:val="00F56D7F"/>
    <w:rsid w:val="00F60EE4"/>
    <w:rsid w:val="00FA4F2D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20</cp:revision>
  <cp:lastPrinted>2012-08-04T04:14:00Z</cp:lastPrinted>
  <dcterms:created xsi:type="dcterms:W3CDTF">2012-08-03T15:03:00Z</dcterms:created>
  <dcterms:modified xsi:type="dcterms:W3CDTF">2012-08-29T04:46:00Z</dcterms:modified>
</cp:coreProperties>
</file>